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07236" w14:textId="32373FE8" w:rsidR="00D54354" w:rsidRDefault="004A7B80" w:rsidP="00B65C40">
      <w:pPr>
        <w:spacing w:after="200"/>
        <w:ind w:firstLine="851"/>
        <w:jc w:val="center"/>
        <w:rPr>
          <w:rFonts w:ascii="Calibri" w:hAnsi="Calibri"/>
          <w:b/>
          <w:bCs/>
          <w:sz w:val="24"/>
          <w:szCs w:val="24"/>
        </w:rPr>
      </w:pPr>
      <w:r w:rsidRPr="004A7B80">
        <w:rPr>
          <w:rFonts w:ascii="Calibri" w:hAnsi="Calibri"/>
          <w:b/>
          <w:bCs/>
          <w:sz w:val="24"/>
          <w:szCs w:val="24"/>
        </w:rPr>
        <w:t>OPIS</w:t>
      </w:r>
      <w:r w:rsidR="00B65C40">
        <w:rPr>
          <w:rFonts w:ascii="Calibri" w:hAnsi="Calibri"/>
          <w:b/>
          <w:bCs/>
          <w:sz w:val="24"/>
          <w:szCs w:val="24"/>
        </w:rPr>
        <w:t xml:space="preserve"> PRZEDMIOTU ZAMÓWIENIA</w:t>
      </w:r>
    </w:p>
    <w:p w14:paraId="61387995" w14:textId="4F2FF491" w:rsidR="009C5C11" w:rsidRDefault="009C5C11" w:rsidP="009C5C11">
      <w:pPr>
        <w:spacing w:after="200"/>
        <w:ind w:firstLine="567"/>
        <w:jc w:val="both"/>
        <w:rPr>
          <w:rFonts w:ascii="Calibri" w:hAnsi="Calibri"/>
        </w:rPr>
      </w:pPr>
      <w:r>
        <w:rPr>
          <w:rFonts w:ascii="Calibri" w:hAnsi="Calibri"/>
        </w:rPr>
        <w:t xml:space="preserve">W związku z tym, iż w ramach Apelacji Krakowskiej funkcjonuje system telefonii IP, dlatego też w szczegółowej specyfikacji technicznej opisany został projekt wymiany </w:t>
      </w:r>
      <w:r w:rsidR="001B22B7">
        <w:rPr>
          <w:rFonts w:ascii="Calibri" w:hAnsi="Calibri"/>
        </w:rPr>
        <w:t xml:space="preserve">200 sztuk </w:t>
      </w:r>
      <w:r>
        <w:rPr>
          <w:rFonts w:ascii="Calibri" w:hAnsi="Calibri"/>
        </w:rPr>
        <w:t>aparatów analogowych, na telefony IP podłączone do istniejącego systemu telekomunikacyjnego,</w:t>
      </w:r>
      <w:r w:rsidRPr="00754C9C">
        <w:rPr>
          <w:rFonts w:ascii="Calibri" w:hAnsi="Calibri"/>
          <w:b/>
          <w:bCs/>
        </w:rPr>
        <w:t xml:space="preserve"> </w:t>
      </w:r>
      <w:r w:rsidR="00754C9C" w:rsidRPr="00754C9C">
        <w:rPr>
          <w:rFonts w:ascii="Calibri" w:hAnsi="Calibri"/>
          <w:b/>
          <w:bCs/>
        </w:rPr>
        <w:t>Cisco</w:t>
      </w:r>
      <w:r w:rsidR="00754C9C">
        <w:rPr>
          <w:rFonts w:ascii="Calibri" w:hAnsi="Calibri"/>
        </w:rPr>
        <w:t xml:space="preserve"> </w:t>
      </w:r>
      <w:proofErr w:type="spellStart"/>
      <w:r w:rsidRPr="00653FB4">
        <w:rPr>
          <w:rFonts w:ascii="Calibri" w:hAnsi="Calibri"/>
          <w:b/>
        </w:rPr>
        <w:t>Unified</w:t>
      </w:r>
      <w:proofErr w:type="spellEnd"/>
      <w:r w:rsidRPr="00653FB4">
        <w:rPr>
          <w:rFonts w:ascii="Calibri" w:hAnsi="Calibri"/>
          <w:b/>
        </w:rPr>
        <w:t xml:space="preserve"> Call Manager </w:t>
      </w:r>
      <w:r w:rsidR="00B65C40">
        <w:rPr>
          <w:rFonts w:ascii="Calibri" w:hAnsi="Calibri"/>
          <w:b/>
        </w:rPr>
        <w:t>V</w:t>
      </w:r>
      <w:r w:rsidRPr="00653FB4">
        <w:rPr>
          <w:rFonts w:ascii="Calibri" w:hAnsi="Calibri"/>
          <w:b/>
        </w:rPr>
        <w:t xml:space="preserve"> </w:t>
      </w:r>
      <w:r w:rsidR="00A12A75">
        <w:rPr>
          <w:rFonts w:ascii="Calibri" w:hAnsi="Calibri"/>
          <w:b/>
        </w:rPr>
        <w:t>14</w:t>
      </w:r>
    </w:p>
    <w:p w14:paraId="5FA29735" w14:textId="77777777" w:rsidR="004A7B80" w:rsidRDefault="004A7B80" w:rsidP="004A7B80">
      <w:pPr>
        <w:autoSpaceDE w:val="0"/>
        <w:autoSpaceDN w:val="0"/>
        <w:adjustRightInd w:val="0"/>
        <w:spacing w:after="200"/>
        <w:contextualSpacing/>
        <w:rPr>
          <w:rFonts w:ascii="Calibri" w:hAnsi="Calibri" w:cs="F1"/>
        </w:rPr>
      </w:pPr>
      <w:r>
        <w:rPr>
          <w:rFonts w:ascii="Calibri" w:hAnsi="Calibri" w:cs="Calibri"/>
          <w:color w:val="000000"/>
        </w:rPr>
        <w:t>Zestawienie ilościowe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3"/>
        <w:gridCol w:w="4529"/>
      </w:tblGrid>
      <w:tr w:rsidR="004A7B80" w14:paraId="71CB109A" w14:textId="77777777" w:rsidTr="008042DE">
        <w:trPr>
          <w:trHeight w:val="336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8FC3B0" w14:textId="77777777" w:rsidR="004A7B80" w:rsidRDefault="004A7B80" w:rsidP="008042DE">
            <w:pPr>
              <w:jc w:val="center"/>
              <w:rPr>
                <w:rFonts w:ascii="Calibri" w:hAnsi="Calibri" w:cs="Times New Roman"/>
                <w:b/>
                <w:szCs w:val="24"/>
              </w:rPr>
            </w:pPr>
            <w:r>
              <w:rPr>
                <w:rFonts w:ascii="Calibri" w:hAnsi="Calibri"/>
                <w:b/>
              </w:rPr>
              <w:t>Nazwa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53254E" w14:textId="77777777" w:rsidR="004A7B80" w:rsidRDefault="004A7B80" w:rsidP="008042DE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Ilości</w:t>
            </w:r>
          </w:p>
        </w:tc>
      </w:tr>
      <w:tr w:rsidR="004A7B80" w14:paraId="74B7E578" w14:textId="77777777" w:rsidTr="00CE2629">
        <w:trPr>
          <w:trHeight w:val="483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DA09" w14:textId="595C7744" w:rsidR="004A7B80" w:rsidRDefault="004A7B8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Telefon typ 1</w:t>
            </w:r>
            <w:r w:rsidR="002774F3">
              <w:rPr>
                <w:rFonts w:ascii="Calibri" w:hAnsi="Calibri"/>
              </w:rPr>
              <w:t xml:space="preserve">         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48F1" w14:textId="6DDE832D" w:rsidR="004A7B80" w:rsidRDefault="00461B3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6E086F">
              <w:rPr>
                <w:rFonts w:ascii="Calibri" w:hAnsi="Calibri"/>
              </w:rPr>
              <w:t>80</w:t>
            </w:r>
            <w:r>
              <w:rPr>
                <w:rFonts w:ascii="Calibri" w:hAnsi="Calibri"/>
              </w:rPr>
              <w:t xml:space="preserve"> sztuk</w:t>
            </w:r>
          </w:p>
        </w:tc>
      </w:tr>
      <w:tr w:rsidR="001042A2" w14:paraId="104CABB0" w14:textId="77777777" w:rsidTr="00CE2629">
        <w:trPr>
          <w:trHeight w:val="490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14F8" w14:textId="4B5858B9" w:rsidR="001042A2" w:rsidRDefault="001042A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Telefon typ 2</w:t>
            </w:r>
            <w:r w:rsidR="00713DC1">
              <w:rPr>
                <w:rFonts w:ascii="Calibri" w:hAnsi="Calibri"/>
              </w:rPr>
              <w:t xml:space="preserve">    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48FB" w14:textId="19AE847E" w:rsidR="001042A2" w:rsidRDefault="006E086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</w:t>
            </w:r>
            <w:r w:rsidR="00461B32">
              <w:rPr>
                <w:rFonts w:ascii="Calibri" w:hAnsi="Calibri"/>
              </w:rPr>
              <w:t xml:space="preserve"> sztuk</w:t>
            </w:r>
          </w:p>
        </w:tc>
      </w:tr>
      <w:tr w:rsidR="001042A2" w14:paraId="35BBA4B4" w14:textId="77777777" w:rsidTr="00CE2629">
        <w:trPr>
          <w:trHeight w:val="490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31A1" w14:textId="17509610" w:rsidR="001042A2" w:rsidRDefault="001042A2" w:rsidP="001042A2">
            <w:pPr>
              <w:rPr>
                <w:rFonts w:ascii="Calibri" w:hAnsi="Calibri"/>
              </w:rPr>
            </w:pPr>
            <w:r w:rsidRPr="001042A2">
              <w:rPr>
                <w:rFonts w:ascii="Calibri" w:hAnsi="Calibri"/>
              </w:rPr>
              <w:t xml:space="preserve">Telefon typ </w:t>
            </w:r>
            <w:r>
              <w:rPr>
                <w:rFonts w:ascii="Calibri" w:hAnsi="Calibri"/>
              </w:rPr>
              <w:t>3</w:t>
            </w:r>
            <w:r w:rsidR="00713DC1">
              <w:rPr>
                <w:rFonts w:ascii="Calibri" w:hAnsi="Calibri"/>
              </w:rPr>
              <w:t xml:space="preserve">     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CFB8" w14:textId="233E2CE4" w:rsidR="001042A2" w:rsidRDefault="00461B3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  <w:r w:rsidR="006E086F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 xml:space="preserve"> sztuk</w:t>
            </w:r>
          </w:p>
        </w:tc>
      </w:tr>
    </w:tbl>
    <w:p w14:paraId="17D2D9A3" w14:textId="77777777" w:rsidR="00CE2629" w:rsidRDefault="00CE2629">
      <w:pPr>
        <w:rPr>
          <w:rFonts w:eastAsia="Times New Roman" w:cstheme="minorHAnsi"/>
          <w:b/>
          <w:sz w:val="24"/>
          <w:szCs w:val="24"/>
          <w:lang w:eastAsia="ar-SA"/>
        </w:rPr>
      </w:pPr>
    </w:p>
    <w:p w14:paraId="4E7847F1" w14:textId="77777777" w:rsidR="001042A2" w:rsidRDefault="001042A2">
      <w:pPr>
        <w:rPr>
          <w:rFonts w:eastAsia="Times New Roman" w:cstheme="minorHAnsi"/>
          <w:b/>
          <w:sz w:val="24"/>
          <w:szCs w:val="24"/>
          <w:lang w:eastAsia="ar-SA"/>
        </w:rPr>
      </w:pPr>
    </w:p>
    <w:p w14:paraId="1761EEB7" w14:textId="77777777" w:rsidR="001042A2" w:rsidRDefault="001042A2" w:rsidP="001042A2">
      <w:pPr>
        <w:rPr>
          <w:rFonts w:eastAsia="Times New Roman" w:cstheme="minorHAnsi"/>
          <w:b/>
          <w:sz w:val="24"/>
          <w:szCs w:val="24"/>
          <w:lang w:eastAsia="ar-SA"/>
        </w:rPr>
      </w:pPr>
      <w:r w:rsidRPr="00877393">
        <w:rPr>
          <w:rFonts w:eastAsia="Times New Roman" w:cstheme="minorHAnsi"/>
          <w:b/>
          <w:sz w:val="24"/>
          <w:szCs w:val="24"/>
          <w:lang w:eastAsia="ar-SA"/>
        </w:rPr>
        <w:t xml:space="preserve">Telefon typ </w:t>
      </w:r>
      <w:r>
        <w:rPr>
          <w:rFonts w:eastAsia="Times New Roman" w:cstheme="minorHAnsi"/>
          <w:b/>
          <w:sz w:val="24"/>
          <w:szCs w:val="24"/>
          <w:lang w:eastAsia="ar-SA"/>
        </w:rPr>
        <w:t>1</w:t>
      </w:r>
    </w:p>
    <w:p w14:paraId="2B93C828" w14:textId="77777777" w:rsidR="00E322E1" w:rsidRPr="00E322E1" w:rsidRDefault="008433A1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 w:rsidRPr="006574C2">
        <w:t xml:space="preserve">Urządzenie musi wspierać kodeki audio, co najmniej określone przez standardy </w:t>
      </w:r>
      <w:r w:rsidR="00E322E1">
        <w:t xml:space="preserve">G.711a/u, G.722, G.729a/b, </w:t>
      </w:r>
      <w:proofErr w:type="spellStart"/>
      <w:r w:rsidR="00E322E1">
        <w:t>iLBC</w:t>
      </w:r>
      <w:proofErr w:type="spellEnd"/>
      <w:r w:rsidR="00E322E1">
        <w:t xml:space="preserve"> oraz OPUS</w:t>
      </w:r>
    </w:p>
    <w:p w14:paraId="2022C20C" w14:textId="7771D805" w:rsidR="002774F3" w:rsidRPr="002774F3" w:rsidRDefault="002774F3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>
        <w:t xml:space="preserve">Urządzenie musi posiadać monochromatyczny, podświetlany wyświetlacz </w:t>
      </w:r>
      <w:r w:rsidR="00311979">
        <w:br/>
      </w:r>
      <w:r>
        <w:t xml:space="preserve">o rozdzielczości </w:t>
      </w:r>
      <w:r w:rsidRPr="00497098">
        <w:t>minimum 384 x 160 pikseli,</w:t>
      </w:r>
      <w:r>
        <w:t xml:space="preserve"> umożliwiający obsługę urządzenia, odczytywanie informacji i wywoływanie funkcji urządzenia. Wymagana przekątna wyświetlacza co najmniej 3,5 cala. </w:t>
      </w:r>
    </w:p>
    <w:p w14:paraId="75D293F4" w14:textId="76AE849F" w:rsidR="001042A2" w:rsidRPr="002774F3" w:rsidRDefault="008433A1" w:rsidP="00C14F43">
      <w:pPr>
        <w:pStyle w:val="Standard"/>
        <w:numPr>
          <w:ilvl w:val="0"/>
          <w:numId w:val="5"/>
        </w:numPr>
        <w:spacing w:after="120"/>
        <w:jc w:val="both"/>
      </w:pPr>
      <w:r w:rsidRPr="002774F3">
        <w:t>Urządzenie musi mieć możliwość skonfigurowania co najmniej 4 różnych linii (numerów) telefonicznych</w:t>
      </w:r>
      <w:r w:rsidR="001042A2" w:rsidRPr="002774F3">
        <w:t>.</w:t>
      </w:r>
    </w:p>
    <w:p w14:paraId="2A82F778" w14:textId="415EA107" w:rsidR="001042A2" w:rsidRPr="00FD7FCB" w:rsidRDefault="00311979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>
        <w:t xml:space="preserve">Urządzenie musi posiadać co najmniej 4 przyciski kontekstowe (tzw. </w:t>
      </w:r>
      <w:proofErr w:type="spellStart"/>
      <w:r>
        <w:t>Soft-keys</w:t>
      </w:r>
      <w:proofErr w:type="spellEnd"/>
      <w:r>
        <w:t>) umieszczone bezpośrednio pod wyświetlaczem, których funkcja zmienia się dynamicznie w zależności od stanu urządzenia.</w:t>
      </w:r>
    </w:p>
    <w:p w14:paraId="7D5C8BEF" w14:textId="6D1C3146" w:rsidR="001042A2" w:rsidRPr="00FD7FCB" w:rsidRDefault="001042A2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 w:rsidRPr="00FD7FCB">
        <w:rPr>
          <w:rFonts w:asciiTheme="minorHAnsi" w:eastAsia="Times New Roman" w:hAnsiTheme="minorHAnsi" w:cstheme="minorHAnsi"/>
          <w:lang w:eastAsia="ar-SA"/>
        </w:rPr>
        <w:t>Urządzenie musi mieć ciemny</w:t>
      </w:r>
      <w:r w:rsidR="009836F1" w:rsidRPr="009836F1">
        <w:rPr>
          <w:rFonts w:asciiTheme="minorHAnsi" w:eastAsia="Times New Roman" w:hAnsiTheme="minorHAnsi" w:cstheme="minorHAnsi"/>
          <w:lang w:eastAsia="ar-SA"/>
        </w:rPr>
        <w:t xml:space="preserve"> </w:t>
      </w:r>
      <w:r w:rsidR="009836F1" w:rsidRPr="00FD7FCB">
        <w:rPr>
          <w:rFonts w:asciiTheme="minorHAnsi" w:eastAsia="Times New Roman" w:hAnsiTheme="minorHAnsi" w:cstheme="minorHAnsi"/>
          <w:lang w:eastAsia="ar-SA"/>
        </w:rPr>
        <w:t>kolor</w:t>
      </w:r>
      <w:r w:rsidR="009836F1">
        <w:rPr>
          <w:rFonts w:asciiTheme="minorHAnsi" w:eastAsia="Times New Roman" w:hAnsiTheme="minorHAnsi" w:cstheme="minorHAnsi"/>
          <w:lang w:eastAsia="ar-SA"/>
        </w:rPr>
        <w:t>.</w:t>
      </w:r>
    </w:p>
    <w:p w14:paraId="62714BC1" w14:textId="0B6757CA" w:rsidR="001042A2" w:rsidRPr="00FD7FCB" w:rsidRDefault="002774F3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>
        <w:rPr>
          <w:rStyle w:val="citation-120"/>
        </w:rPr>
        <w:t xml:space="preserve">Urządzenie musi na bieżąco w czasie trwania rozmowy umożliwiać wyświetlanie lokalnie na jego ekranie, a także zdalnie poprzez przeglądarkę internetową, informacji diagnostycznych </w:t>
      </w:r>
      <w:r w:rsidR="007507BC">
        <w:rPr>
          <w:rStyle w:val="citation-120"/>
        </w:rPr>
        <w:br/>
      </w:r>
      <w:r>
        <w:rPr>
          <w:rStyle w:val="citation-120"/>
        </w:rPr>
        <w:t>o połączeniu (rodzaj kodeka, liczba wysłanych, odebranych i zgubionych pakietó</w:t>
      </w:r>
      <w:r>
        <w:t xml:space="preserve">w, zmienność opóźnienia – </w:t>
      </w:r>
      <w:proofErr w:type="spellStart"/>
      <w:r>
        <w:t>jitter</w:t>
      </w:r>
      <w:proofErr w:type="spellEnd"/>
      <w:r>
        <w:t>).</w:t>
      </w:r>
    </w:p>
    <w:p w14:paraId="2F7415BD" w14:textId="77777777" w:rsidR="001042A2" w:rsidRPr="00FD7FCB" w:rsidRDefault="001042A2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 w:rsidRPr="00FD7FCB">
        <w:rPr>
          <w:rFonts w:asciiTheme="minorHAnsi" w:eastAsia="Times New Roman" w:hAnsiTheme="minorHAnsi" w:cstheme="minorHAnsi"/>
          <w:lang w:eastAsia="ar-SA"/>
        </w:rPr>
        <w:t xml:space="preserve">Urządzenie musi posiadać wbudowany system głośnomówiący (tzw. </w:t>
      </w:r>
      <w:proofErr w:type="spellStart"/>
      <w:r w:rsidRPr="00FD7FCB">
        <w:rPr>
          <w:rFonts w:asciiTheme="minorHAnsi" w:eastAsia="Times New Roman" w:hAnsiTheme="minorHAnsi" w:cstheme="minorHAnsi"/>
          <w:lang w:eastAsia="ar-SA"/>
        </w:rPr>
        <w:t>speakerphone</w:t>
      </w:r>
      <w:proofErr w:type="spellEnd"/>
      <w:r w:rsidRPr="00FD7FCB">
        <w:rPr>
          <w:rFonts w:asciiTheme="minorHAnsi" w:eastAsia="Times New Roman" w:hAnsiTheme="minorHAnsi" w:cstheme="minorHAnsi"/>
          <w:lang w:eastAsia="ar-SA"/>
        </w:rPr>
        <w:t xml:space="preserve">), umożliwiający prowadzenie rozmowy bez podnoszenia słuchawki i działający w trybie </w:t>
      </w:r>
      <w:proofErr w:type="spellStart"/>
      <w:r w:rsidRPr="00FD7FCB">
        <w:rPr>
          <w:rFonts w:asciiTheme="minorHAnsi" w:eastAsia="Times New Roman" w:hAnsiTheme="minorHAnsi" w:cstheme="minorHAnsi"/>
          <w:lang w:eastAsia="ar-SA"/>
        </w:rPr>
        <w:t>full</w:t>
      </w:r>
      <w:proofErr w:type="spellEnd"/>
      <w:r w:rsidRPr="00FD7FCB">
        <w:rPr>
          <w:rFonts w:asciiTheme="minorHAnsi" w:eastAsia="Times New Roman" w:hAnsiTheme="minorHAnsi" w:cstheme="minorHAnsi"/>
          <w:lang w:eastAsia="ar-SA"/>
        </w:rPr>
        <w:t>-dupleks.</w:t>
      </w:r>
    </w:p>
    <w:p w14:paraId="5AEBFCC4" w14:textId="77777777" w:rsidR="002774F3" w:rsidRPr="002774F3" w:rsidRDefault="002774F3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>
        <w:t>Wbudowany głośnik, słuchawka i mikrofon muszą być sprzętowo przystosowane do transmisji głosu w trybie szerokopasmowym (G.722 / OPUS).</w:t>
      </w:r>
    </w:p>
    <w:p w14:paraId="0FC9CD15" w14:textId="05DA69D4" w:rsidR="00311979" w:rsidRPr="00311979" w:rsidRDefault="00311979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 w:rsidRPr="00311979">
        <w:t>Urządzenie musi posiadać następujące dedykowane przyciski fizyczne:</w:t>
      </w:r>
      <w:r>
        <w:t xml:space="preserve"> </w:t>
      </w:r>
      <w:r w:rsidR="007507BC">
        <w:br/>
      </w:r>
      <w:r>
        <w:t xml:space="preserve">a) przycisk dostępu do listy kontaktów </w:t>
      </w:r>
      <w:r w:rsidR="007507BC">
        <w:br/>
      </w:r>
      <w:r>
        <w:t xml:space="preserve">b) przycisk dostępu do ustawień urządzenia </w:t>
      </w:r>
      <w:r w:rsidR="007507BC">
        <w:br/>
      </w:r>
      <w:r>
        <w:lastRenderedPageBreak/>
        <w:t>c) przycisk dostępu do poczty głosowej</w:t>
      </w:r>
      <w:r w:rsidR="007507BC">
        <w:br/>
      </w:r>
      <w:r>
        <w:t>d) przycisk zawieszania połączeń (</w:t>
      </w:r>
      <w:proofErr w:type="spellStart"/>
      <w:r w:rsidRPr="00311979">
        <w:t>Hold</w:t>
      </w:r>
      <w:proofErr w:type="spellEnd"/>
      <w:r w:rsidRPr="00311979">
        <w:t>)</w:t>
      </w:r>
      <w:r>
        <w:t xml:space="preserve"> </w:t>
      </w:r>
      <w:r w:rsidR="007507BC">
        <w:br/>
      </w:r>
      <w:r>
        <w:t xml:space="preserve">e) dedykowany, sprzętowy przycisk funkcyjny </w:t>
      </w:r>
      <w:r w:rsidRPr="00311979">
        <w:t>(Action Button)</w:t>
      </w:r>
      <w:r>
        <w:t xml:space="preserve"> ułatwiający szybki dostęp do funkcji systemowych f) przyciski sterowania mediami: Głośność (+/-), </w:t>
      </w:r>
      <w:proofErr w:type="spellStart"/>
      <w:r>
        <w:t>Mute</w:t>
      </w:r>
      <w:proofErr w:type="spellEnd"/>
      <w:r>
        <w:t xml:space="preserve"> (z diodą LED) oraz Speaker (z diodą LED).</w:t>
      </w:r>
    </w:p>
    <w:p w14:paraId="0C0592EB" w14:textId="77777777" w:rsidR="008941BF" w:rsidRPr="008941BF" w:rsidRDefault="008941BF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>
        <w:t>Urządzenie musi posiadać 5-kierunkowy przycisk nawigacyjny (góra/dół/lewo/prawo oraz centralny przycisk wyboru/zatwierdzenia), który służy do nawigacji po menu oraz obsługi linii telefonicznych.</w:t>
      </w:r>
    </w:p>
    <w:p w14:paraId="574BFB03" w14:textId="7852654F" w:rsidR="002774F3" w:rsidRPr="002774F3" w:rsidRDefault="002774F3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>
        <w:t xml:space="preserve">Urządzenie musi posiadać wbudowany przełącznik Ethernet z dwoma portami 10/100/1000 </w:t>
      </w:r>
      <w:proofErr w:type="spellStart"/>
      <w:r>
        <w:t>Mbps</w:t>
      </w:r>
      <w:proofErr w:type="spellEnd"/>
      <w:r>
        <w:t xml:space="preserve"> (LAN i PC).</w:t>
      </w:r>
    </w:p>
    <w:p w14:paraId="4FF67A71" w14:textId="6B8B3A64" w:rsidR="001042A2" w:rsidRPr="007D6AA9" w:rsidRDefault="001042A2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 w:rsidRPr="007D6AA9">
        <w:rPr>
          <w:rFonts w:asciiTheme="minorHAnsi" w:eastAsia="Times New Roman" w:hAnsiTheme="minorHAnsi" w:cstheme="minorHAnsi"/>
          <w:lang w:eastAsia="ar-SA"/>
        </w:rPr>
        <w:t xml:space="preserve">Port przełącznika urządzenia w kierunku przełącznika sieciowego powinien wspierać </w:t>
      </w:r>
      <w:proofErr w:type="spellStart"/>
      <w:r w:rsidRPr="007D6AA9">
        <w:rPr>
          <w:rFonts w:asciiTheme="minorHAnsi" w:eastAsia="Times New Roman" w:hAnsiTheme="minorHAnsi" w:cstheme="minorHAnsi"/>
          <w:lang w:eastAsia="ar-SA"/>
        </w:rPr>
        <w:t>trunking</w:t>
      </w:r>
      <w:proofErr w:type="spellEnd"/>
      <w:r w:rsidRPr="007D6AA9">
        <w:rPr>
          <w:rFonts w:asciiTheme="minorHAnsi" w:eastAsia="Times New Roman" w:hAnsiTheme="minorHAnsi" w:cstheme="minorHAnsi"/>
          <w:lang w:eastAsia="ar-SA"/>
        </w:rPr>
        <w:t xml:space="preserve"> 802.1Q celem odseparowania ruchu głosu i ruchu danych</w:t>
      </w:r>
    </w:p>
    <w:p w14:paraId="3DC41F63" w14:textId="77777777" w:rsidR="001042A2" w:rsidRPr="007D6AA9" w:rsidRDefault="001042A2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 w:rsidRPr="007D6AA9">
        <w:rPr>
          <w:rFonts w:asciiTheme="minorHAnsi" w:eastAsia="Times New Roman" w:hAnsiTheme="minorHAnsi" w:cstheme="minorHAnsi"/>
          <w:lang w:eastAsia="ar-SA"/>
        </w:rPr>
        <w:t>Transmisja głosu oraz danych z komputera PC dołączonego do urządzenia muszą być przesyłane w dwóch różnych sieciach VLAN</w:t>
      </w:r>
    </w:p>
    <w:p w14:paraId="27F4E6BE" w14:textId="77777777" w:rsidR="001042A2" w:rsidRPr="007D6AA9" w:rsidRDefault="001042A2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 w:rsidRPr="007D6AA9">
        <w:rPr>
          <w:rFonts w:asciiTheme="minorHAnsi" w:eastAsia="Times New Roman" w:hAnsiTheme="minorHAnsi" w:cstheme="minorHAnsi"/>
          <w:lang w:eastAsia="ar-SA"/>
        </w:rPr>
        <w:t xml:space="preserve">Urządzenie musi umożliwiać zasilanie go z sieci komputerowej LAN zgodnie ze standardem </w:t>
      </w:r>
      <w:proofErr w:type="spellStart"/>
      <w:r w:rsidRPr="007D6AA9">
        <w:rPr>
          <w:rFonts w:asciiTheme="minorHAnsi" w:eastAsia="Times New Roman" w:hAnsiTheme="minorHAnsi" w:cstheme="minorHAnsi"/>
          <w:lang w:eastAsia="ar-SA"/>
        </w:rPr>
        <w:t>PoE</w:t>
      </w:r>
      <w:proofErr w:type="spellEnd"/>
      <w:r w:rsidRPr="007D6AA9">
        <w:rPr>
          <w:rFonts w:asciiTheme="minorHAnsi" w:eastAsia="Times New Roman" w:hAnsiTheme="minorHAnsi" w:cstheme="minorHAnsi"/>
          <w:lang w:eastAsia="ar-SA"/>
        </w:rPr>
        <w:t xml:space="preserve"> IEEE oraz z wykorzystaniem lokalnych zasilaczy (transformujących napięcie z sieci 230V).</w:t>
      </w:r>
    </w:p>
    <w:p w14:paraId="7944CF53" w14:textId="1A1ECA40" w:rsidR="001042A2" w:rsidRPr="007D6AA9" w:rsidRDefault="001042A2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 w:rsidRPr="007D6AA9">
        <w:rPr>
          <w:rFonts w:asciiTheme="minorHAnsi" w:eastAsia="Times New Roman" w:hAnsiTheme="minorHAnsi" w:cstheme="minorHAnsi"/>
          <w:lang w:eastAsia="ar-SA"/>
        </w:rPr>
        <w:t xml:space="preserve">Urządzenie musi być energooszczędne i pracować w klasie </w:t>
      </w:r>
      <w:r w:rsidR="007507BC">
        <w:rPr>
          <w:rFonts w:asciiTheme="minorHAnsi" w:eastAsia="Times New Roman" w:hAnsiTheme="minorHAnsi" w:cstheme="minorHAnsi"/>
          <w:lang w:eastAsia="ar-SA"/>
        </w:rPr>
        <w:t xml:space="preserve">2 </w:t>
      </w:r>
      <w:r w:rsidRPr="007D6AA9">
        <w:rPr>
          <w:rFonts w:asciiTheme="minorHAnsi" w:eastAsia="Times New Roman" w:hAnsiTheme="minorHAnsi" w:cstheme="minorHAnsi"/>
          <w:lang w:eastAsia="ar-SA"/>
        </w:rPr>
        <w:t xml:space="preserve">IEEE 802.3af (do </w:t>
      </w:r>
      <w:r w:rsidR="007507BC">
        <w:rPr>
          <w:rFonts w:asciiTheme="minorHAnsi" w:eastAsia="Times New Roman" w:hAnsiTheme="minorHAnsi" w:cstheme="minorHAnsi"/>
          <w:lang w:eastAsia="ar-SA"/>
        </w:rPr>
        <w:t xml:space="preserve">7 </w:t>
      </w:r>
      <w:r w:rsidRPr="007D6AA9">
        <w:rPr>
          <w:rFonts w:asciiTheme="minorHAnsi" w:eastAsia="Times New Roman" w:hAnsiTheme="minorHAnsi" w:cstheme="minorHAnsi"/>
          <w:lang w:eastAsia="ar-SA"/>
        </w:rPr>
        <w:t>W).</w:t>
      </w:r>
    </w:p>
    <w:p w14:paraId="478E0B3D" w14:textId="77777777" w:rsidR="002774F3" w:rsidRPr="002774F3" w:rsidRDefault="002774F3" w:rsidP="00C14F43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t>Menu urządzenia musi być dostępne w języku polskim oraz angielskim, z możliwością zmiany zależnie od profilu użytkownika.</w:t>
      </w:r>
    </w:p>
    <w:p w14:paraId="69D880A7" w14:textId="4769F94E" w:rsidR="00C92D3F" w:rsidRPr="006574C2" w:rsidRDefault="00C92D3F" w:rsidP="00C14F43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6574C2">
        <w:rPr>
          <w:rFonts w:eastAsia="Times New Roman" w:cstheme="minorHAnsi"/>
          <w:lang w:eastAsia="ar-SA"/>
        </w:rPr>
        <w:t>Urządzenie musi być wyposażone w podstawkę umożliwiającą ustawienie urządzenia na płaskiej powierzchni w co najmniej dwóch pozycjach</w:t>
      </w:r>
    </w:p>
    <w:p w14:paraId="3297F878" w14:textId="77777777" w:rsidR="001042A2" w:rsidRPr="007D6AA9" w:rsidRDefault="001042A2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 w:rsidRPr="007D6AA9">
        <w:rPr>
          <w:rFonts w:asciiTheme="minorHAnsi" w:eastAsia="Times New Roman" w:hAnsiTheme="minorHAnsi" w:cstheme="minorHAnsi"/>
          <w:lang w:eastAsia="ar-SA"/>
        </w:rPr>
        <w:t>Urządzenie musi zapewniać wsparcie dla protokołu sterującego SIP</w:t>
      </w:r>
    </w:p>
    <w:p w14:paraId="0F6EA2A0" w14:textId="77777777" w:rsidR="002774F3" w:rsidRPr="002774F3" w:rsidRDefault="002774F3" w:rsidP="00C14F43">
      <w:pPr>
        <w:pStyle w:val="Standard"/>
        <w:numPr>
          <w:ilvl w:val="0"/>
          <w:numId w:val="5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 w:rsidRPr="002774F3">
        <w:rPr>
          <w:rFonts w:asciiTheme="minorHAnsi" w:eastAsia="Times New Roman" w:hAnsiTheme="minorHAnsi" w:cstheme="minorHAnsi"/>
          <w:lang w:eastAsia="ar-SA"/>
        </w:rPr>
        <w:t>W zakresie bezpieczeństwa urządzenie musi pozwalać na:</w:t>
      </w:r>
    </w:p>
    <w:p w14:paraId="226182F5" w14:textId="77777777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</w:p>
    <w:p w14:paraId="11E9B8A3" w14:textId="6DC1DA11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  <w:r w:rsidRPr="002774F3">
        <w:rPr>
          <w:rFonts w:asciiTheme="minorHAnsi" w:eastAsia="Times New Roman" w:hAnsiTheme="minorHAnsi" w:cstheme="minorHAnsi"/>
          <w:lang w:eastAsia="ar-SA"/>
        </w:rPr>
        <w:t>a) zabezpieczenie komunikacji TLS (wsparcie dla wersji 1.3</w:t>
      </w:r>
      <w:r w:rsidR="00EB3525">
        <w:rPr>
          <w:rFonts w:asciiTheme="minorHAnsi" w:eastAsia="Times New Roman" w:hAnsiTheme="minorHAnsi" w:cstheme="minorHAnsi"/>
          <w:lang w:eastAsia="ar-SA"/>
        </w:rPr>
        <w:t xml:space="preserve"> </w:t>
      </w:r>
      <w:r w:rsidR="003C6D18">
        <w:rPr>
          <w:rFonts w:asciiTheme="minorHAnsi" w:eastAsia="Times New Roman" w:hAnsiTheme="minorHAnsi" w:cstheme="minorHAnsi"/>
          <w:lang w:eastAsia="ar-SA"/>
        </w:rPr>
        <w:t>o</w:t>
      </w:r>
      <w:r w:rsidR="00EB3525">
        <w:t xml:space="preserve">raz </w:t>
      </w:r>
      <w:proofErr w:type="spellStart"/>
      <w:r w:rsidR="00EB3525" w:rsidRPr="00EB3525">
        <w:t>Secure</w:t>
      </w:r>
      <w:proofErr w:type="spellEnd"/>
      <w:r w:rsidR="00EB3525" w:rsidRPr="00EB3525">
        <w:t xml:space="preserve"> </w:t>
      </w:r>
      <w:proofErr w:type="spellStart"/>
      <w:r w:rsidR="00EB3525" w:rsidRPr="00EB3525">
        <w:t>Boot</w:t>
      </w:r>
      <w:proofErr w:type="spellEnd"/>
      <w:r w:rsidR="00EB3525">
        <w:t xml:space="preserve"> z wykorzystaniem sprzętowego modułu zaufania</w:t>
      </w:r>
      <w:r w:rsidRPr="002774F3">
        <w:rPr>
          <w:rFonts w:asciiTheme="minorHAnsi" w:eastAsia="Times New Roman" w:hAnsiTheme="minorHAnsi" w:cstheme="minorHAnsi"/>
          <w:lang w:eastAsia="ar-SA"/>
        </w:rPr>
        <w:t>)</w:t>
      </w:r>
    </w:p>
    <w:p w14:paraId="4E5D1191" w14:textId="77777777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</w:p>
    <w:p w14:paraId="6377C509" w14:textId="77777777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  <w:r w:rsidRPr="002774F3">
        <w:rPr>
          <w:rFonts w:asciiTheme="minorHAnsi" w:eastAsia="Times New Roman" w:hAnsiTheme="minorHAnsi" w:cstheme="minorHAnsi"/>
          <w:lang w:eastAsia="ar-SA"/>
        </w:rPr>
        <w:t>b) zabezpieczenie strumienia audio SRTP</w:t>
      </w:r>
    </w:p>
    <w:p w14:paraId="04CED08D" w14:textId="77777777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</w:p>
    <w:p w14:paraId="0D236261" w14:textId="77777777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  <w:r w:rsidRPr="002774F3">
        <w:rPr>
          <w:rFonts w:asciiTheme="minorHAnsi" w:eastAsia="Times New Roman" w:hAnsiTheme="minorHAnsi" w:cstheme="minorHAnsi"/>
          <w:lang w:eastAsia="ar-SA"/>
        </w:rPr>
        <w:t>c) autentykację 802.1X</w:t>
      </w:r>
    </w:p>
    <w:p w14:paraId="2181DCB6" w14:textId="77777777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</w:p>
    <w:p w14:paraId="0DFCF1CF" w14:textId="77777777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  <w:r w:rsidRPr="002774F3">
        <w:rPr>
          <w:rFonts w:asciiTheme="minorHAnsi" w:eastAsia="Times New Roman" w:hAnsiTheme="minorHAnsi" w:cstheme="minorHAnsi"/>
          <w:lang w:eastAsia="ar-SA"/>
        </w:rPr>
        <w:t>d) obsługę certyfikatów cyfrowych (LSC/MIC)</w:t>
      </w:r>
    </w:p>
    <w:p w14:paraId="3BD554D0" w14:textId="77777777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</w:p>
    <w:p w14:paraId="02237566" w14:textId="77777777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  <w:r w:rsidRPr="002774F3">
        <w:rPr>
          <w:rFonts w:asciiTheme="minorHAnsi" w:eastAsia="Times New Roman" w:hAnsiTheme="minorHAnsi" w:cstheme="minorHAnsi"/>
          <w:lang w:eastAsia="ar-SA"/>
        </w:rPr>
        <w:t>e) obsługę szyfrowanych plików konfiguracyjnych</w:t>
      </w:r>
    </w:p>
    <w:p w14:paraId="255B889F" w14:textId="77777777" w:rsidR="002774F3" w:rsidRPr="002774F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</w:p>
    <w:p w14:paraId="5ACD3151" w14:textId="77777777" w:rsidR="00291633" w:rsidRDefault="002774F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  <w:r w:rsidRPr="002774F3">
        <w:rPr>
          <w:rFonts w:asciiTheme="minorHAnsi" w:eastAsia="Times New Roman" w:hAnsiTheme="minorHAnsi" w:cstheme="minorHAnsi"/>
          <w:lang w:eastAsia="ar-SA"/>
        </w:rPr>
        <w:t xml:space="preserve">f) autentykację oprogramowania (Image </w:t>
      </w:r>
      <w:proofErr w:type="spellStart"/>
      <w:r w:rsidRPr="002774F3">
        <w:rPr>
          <w:rFonts w:asciiTheme="minorHAnsi" w:eastAsia="Times New Roman" w:hAnsiTheme="minorHAnsi" w:cstheme="minorHAnsi"/>
          <w:lang w:eastAsia="ar-SA"/>
        </w:rPr>
        <w:t>Authentication</w:t>
      </w:r>
      <w:proofErr w:type="spellEnd"/>
      <w:r w:rsidRPr="002774F3">
        <w:rPr>
          <w:rFonts w:asciiTheme="minorHAnsi" w:eastAsia="Times New Roman" w:hAnsiTheme="minorHAnsi" w:cstheme="minorHAnsi"/>
          <w:lang w:eastAsia="ar-SA"/>
        </w:rPr>
        <w:t xml:space="preserve"> / </w:t>
      </w:r>
      <w:proofErr w:type="spellStart"/>
      <w:r w:rsidRPr="002774F3">
        <w:rPr>
          <w:rFonts w:asciiTheme="minorHAnsi" w:eastAsia="Times New Roman" w:hAnsiTheme="minorHAnsi" w:cstheme="minorHAnsi"/>
          <w:lang w:eastAsia="ar-SA"/>
        </w:rPr>
        <w:t>Secure</w:t>
      </w:r>
      <w:proofErr w:type="spellEnd"/>
      <w:r w:rsidRPr="002774F3">
        <w:rPr>
          <w:rFonts w:asciiTheme="minorHAnsi" w:eastAsia="Times New Roman" w:hAnsiTheme="minorHAnsi" w:cstheme="minorHAnsi"/>
          <w:lang w:eastAsia="ar-SA"/>
        </w:rPr>
        <w:t xml:space="preserve"> </w:t>
      </w:r>
      <w:proofErr w:type="spellStart"/>
      <w:r w:rsidRPr="002774F3">
        <w:rPr>
          <w:rFonts w:asciiTheme="minorHAnsi" w:eastAsia="Times New Roman" w:hAnsiTheme="minorHAnsi" w:cstheme="minorHAnsi"/>
          <w:lang w:eastAsia="ar-SA"/>
        </w:rPr>
        <w:t>Boot</w:t>
      </w:r>
      <w:proofErr w:type="spellEnd"/>
      <w:r w:rsidRPr="002774F3">
        <w:rPr>
          <w:rFonts w:asciiTheme="minorHAnsi" w:eastAsia="Times New Roman" w:hAnsiTheme="minorHAnsi" w:cstheme="minorHAnsi"/>
          <w:lang w:eastAsia="ar-SA"/>
        </w:rPr>
        <w:t>)</w:t>
      </w:r>
    </w:p>
    <w:p w14:paraId="7F43ACE8" w14:textId="77777777" w:rsidR="00291633" w:rsidRDefault="00291633" w:rsidP="002774F3">
      <w:pPr>
        <w:pStyle w:val="Standard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ar-SA"/>
        </w:rPr>
      </w:pPr>
    </w:p>
    <w:p w14:paraId="2B2C0FBD" w14:textId="678E65A2" w:rsidR="00497098" w:rsidRPr="007507BC" w:rsidRDefault="00497098" w:rsidP="00C14F43">
      <w:pPr>
        <w:pStyle w:val="Standard"/>
        <w:numPr>
          <w:ilvl w:val="0"/>
          <w:numId w:val="5"/>
        </w:numPr>
        <w:spacing w:after="120"/>
        <w:jc w:val="both"/>
        <w:rPr>
          <w:rFonts w:eastAsia="Times New Roman" w:cstheme="minorHAnsi"/>
          <w:lang w:eastAsia="ar-SA"/>
        </w:rPr>
      </w:pPr>
      <w:r w:rsidRPr="007507BC">
        <w:t>Urządzenie musi obsługiwać usługi informacyjne i aplikacje biznesowe dostarczane przez system zarządzania połączeniami (CUCM) oraz umożliwiać integrację z zewnętrznymi serwisami poprzez udostępnione przez producenta interfejsy API.</w:t>
      </w:r>
    </w:p>
    <w:p w14:paraId="776CC409" w14:textId="7405EE53" w:rsidR="001042A2" w:rsidRPr="005B5D4C" w:rsidRDefault="005B5D4C" w:rsidP="00C14F43">
      <w:pPr>
        <w:pStyle w:val="Akapitzlist"/>
        <w:numPr>
          <w:ilvl w:val="0"/>
          <w:numId w:val="5"/>
        </w:numPr>
        <w:rPr>
          <w:rFonts w:eastAsia="Times New Roman" w:cstheme="minorHAnsi"/>
          <w:b/>
          <w:sz w:val="24"/>
          <w:szCs w:val="24"/>
          <w:lang w:eastAsia="ar-SA"/>
        </w:rPr>
      </w:pPr>
      <w:r>
        <w:lastRenderedPageBreak/>
        <w:t>Urządzenie musi być zarządzane centralnie (pobieranie konfiguracji, zdalny restart, zdalna zmiana ustawień linii i przycisków, dystrybucja certyfikatów).</w:t>
      </w:r>
    </w:p>
    <w:p w14:paraId="542A0565" w14:textId="48D77B80" w:rsidR="00456F76" w:rsidRDefault="00AB189C" w:rsidP="00456F76">
      <w:pPr>
        <w:rPr>
          <w:rFonts w:eastAsia="Times New Roman" w:cstheme="minorHAnsi"/>
          <w:b/>
          <w:sz w:val="24"/>
          <w:szCs w:val="24"/>
          <w:lang w:eastAsia="ar-SA"/>
        </w:rPr>
      </w:pPr>
      <w:r>
        <w:rPr>
          <w:rFonts w:eastAsia="Times New Roman" w:cstheme="minorHAnsi"/>
          <w:b/>
          <w:sz w:val="24"/>
          <w:szCs w:val="24"/>
          <w:lang w:eastAsia="ar-SA"/>
        </w:rPr>
        <w:br/>
      </w:r>
      <w:r w:rsidR="00456F76" w:rsidRPr="00877393">
        <w:rPr>
          <w:rFonts w:eastAsia="Times New Roman" w:cstheme="minorHAnsi"/>
          <w:b/>
          <w:sz w:val="24"/>
          <w:szCs w:val="24"/>
          <w:lang w:eastAsia="ar-SA"/>
        </w:rPr>
        <w:t xml:space="preserve">Telefon typ </w:t>
      </w:r>
      <w:r w:rsidR="00456F76">
        <w:rPr>
          <w:rFonts w:eastAsia="Times New Roman" w:cstheme="minorHAnsi"/>
          <w:b/>
          <w:sz w:val="24"/>
          <w:szCs w:val="24"/>
          <w:lang w:eastAsia="ar-SA"/>
        </w:rPr>
        <w:t>2</w:t>
      </w:r>
    </w:p>
    <w:p w14:paraId="4326DA33" w14:textId="77777777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>Urządzenie musi wspierać kodek audio szerokopasmowy zgodnie ze standardem G.722, przy czym słuchawka, mikrofon oraz głośnik aparatu powinny umożliwiać wykorzystanie możliwości tego kodeka tak by zapewnić wysoką jakość rozmowy telefonicznej.</w:t>
      </w:r>
    </w:p>
    <w:p w14:paraId="437B57BC" w14:textId="77777777" w:rsidR="00B45C0B" w:rsidRPr="00B45C0B" w:rsidRDefault="00B45C0B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rPr>
          <w:rStyle w:val="citation-595"/>
        </w:rPr>
        <w:t>Urządzenie musi wspierać kodeki audio, co najmniej określone przez standardy G.711a, G.711</w:t>
      </w:r>
      <w:r>
        <w:t xml:space="preserve">µ, G.729a/b oraz nowoczesny kodek </w:t>
      </w:r>
      <w:r w:rsidRPr="00B45C0B">
        <w:t>OPUS.</w:t>
      </w:r>
    </w:p>
    <w:p w14:paraId="0E52F730" w14:textId="77777777" w:rsidR="000618B1" w:rsidRPr="000618B1" w:rsidRDefault="000618B1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wspierać kodeki audio działające zgodnie ze standardem </w:t>
      </w:r>
      <w:proofErr w:type="spellStart"/>
      <w:r>
        <w:t>iLBC</w:t>
      </w:r>
      <w:proofErr w:type="spellEnd"/>
      <w:r>
        <w:t xml:space="preserve"> (Internet </w:t>
      </w:r>
      <w:proofErr w:type="spellStart"/>
      <w:r>
        <w:t>Low</w:t>
      </w:r>
      <w:proofErr w:type="spellEnd"/>
      <w:r>
        <w:t xml:space="preserve"> </w:t>
      </w:r>
      <w:proofErr w:type="spellStart"/>
      <w:r>
        <w:t>Bitrate</w:t>
      </w:r>
      <w:proofErr w:type="spellEnd"/>
      <w:r>
        <w:t xml:space="preserve"> </w:t>
      </w:r>
      <w:proofErr w:type="spellStart"/>
      <w:r>
        <w:t>Codec</w:t>
      </w:r>
      <w:proofErr w:type="spellEnd"/>
      <w:r>
        <w:t xml:space="preserve">) oraz </w:t>
      </w:r>
      <w:proofErr w:type="spellStart"/>
      <w:r>
        <w:t>iSAC</w:t>
      </w:r>
      <w:proofErr w:type="spellEnd"/>
      <w:r>
        <w:t xml:space="preserve"> (Internet Speech Audio </w:t>
      </w:r>
      <w:proofErr w:type="spellStart"/>
      <w:r>
        <w:t>Codec</w:t>
      </w:r>
      <w:proofErr w:type="spellEnd"/>
      <w:r>
        <w:t>) dla zapewnienia jakości w sieciach o niskiej przepustowości.</w:t>
      </w:r>
    </w:p>
    <w:p w14:paraId="614DF273" w14:textId="57E44305" w:rsidR="00AF084C" w:rsidRPr="00AF084C" w:rsidRDefault="000618B1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</w:t>
      </w:r>
      <w:r w:rsidRPr="000618B1">
        <w:rPr>
          <w:rFonts w:eastAsia="Times New Roman" w:cstheme="minorHAnsi"/>
          <w:lang w:eastAsia="ar-SA"/>
        </w:rPr>
        <w:t>Urządzenie musi posiadać kolorowy ekran wysokiej jakości o przekątnej w zakresie od 3,7 cala do 4,5 cala i rozdzielczości nie mniejszej niż 480x2</w:t>
      </w:r>
      <w:r w:rsidR="00176F0E">
        <w:rPr>
          <w:rFonts w:eastAsia="Times New Roman" w:cstheme="minorHAnsi"/>
          <w:lang w:eastAsia="ar-SA"/>
        </w:rPr>
        <w:t>40</w:t>
      </w:r>
      <w:r w:rsidRPr="000618B1">
        <w:rPr>
          <w:rFonts w:eastAsia="Times New Roman" w:cstheme="minorHAnsi"/>
          <w:lang w:eastAsia="ar-SA"/>
        </w:rPr>
        <w:t xml:space="preserve"> piksele.</w:t>
      </w:r>
    </w:p>
    <w:p w14:paraId="065B12F4" w14:textId="047EEE1C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 xml:space="preserve">Urządzenie musi posiadać regulację umożliwiającą ustawienie </w:t>
      </w:r>
      <w:r w:rsidR="00D676D0" w:rsidRPr="00AF084C">
        <w:rPr>
          <w:rFonts w:eastAsia="Times New Roman" w:cstheme="minorHAnsi"/>
          <w:lang w:eastAsia="ar-SA"/>
        </w:rPr>
        <w:t>ekranu, w co</w:t>
      </w:r>
      <w:r w:rsidRPr="00AF084C">
        <w:rPr>
          <w:rFonts w:eastAsia="Times New Roman" w:cstheme="minorHAnsi"/>
          <w:lang w:eastAsia="ar-SA"/>
        </w:rPr>
        <w:t xml:space="preserve"> najmniej dwóch pozycjach, dopasowując kąt wyświetlacza do preferencji użytkownika. Urządzenie musi mieć ciemny</w:t>
      </w:r>
      <w:r w:rsidR="00D676D0" w:rsidRPr="00D676D0">
        <w:rPr>
          <w:rFonts w:eastAsia="Times New Roman" w:cstheme="minorHAnsi"/>
          <w:lang w:eastAsia="ar-SA"/>
        </w:rPr>
        <w:t xml:space="preserve"> </w:t>
      </w:r>
      <w:r w:rsidR="00D676D0" w:rsidRPr="00AF084C">
        <w:rPr>
          <w:rFonts w:eastAsia="Times New Roman" w:cstheme="minorHAnsi"/>
          <w:lang w:eastAsia="ar-SA"/>
        </w:rPr>
        <w:t>kolor</w:t>
      </w:r>
      <w:r w:rsidRPr="00AF084C">
        <w:rPr>
          <w:rFonts w:eastAsia="Times New Roman" w:cstheme="minorHAnsi"/>
          <w:lang w:eastAsia="ar-SA"/>
        </w:rPr>
        <w:t>.</w:t>
      </w:r>
    </w:p>
    <w:p w14:paraId="6EF2C0B4" w14:textId="503E2576" w:rsidR="00AF084C" w:rsidRPr="00AF084C" w:rsidRDefault="00AB189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</w:t>
      </w:r>
      <w:r w:rsidRPr="00AB189C">
        <w:t>4 przyciski kontekstowe (</w:t>
      </w:r>
      <w:proofErr w:type="spellStart"/>
      <w:r w:rsidRPr="00AB189C">
        <w:t>Soft-keys</w:t>
      </w:r>
      <w:proofErr w:type="spellEnd"/>
      <w:r w:rsidRPr="00AB189C">
        <w:t xml:space="preserve">) </w:t>
      </w:r>
      <w:r>
        <w:t>umieszczone pod ekranem.</w:t>
      </w:r>
    </w:p>
    <w:p w14:paraId="71D79DB8" w14:textId="77777777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 xml:space="preserve">W zakresie bezpieczeństwa urządzenie musi pozwalać na: </w:t>
      </w:r>
    </w:p>
    <w:p w14:paraId="77CA7E12" w14:textId="228903E3" w:rsidR="00AF084C" w:rsidRPr="00AF084C" w:rsidRDefault="00AF084C" w:rsidP="00C14F43">
      <w:pPr>
        <w:pStyle w:val="Standard"/>
        <w:numPr>
          <w:ilvl w:val="1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 xml:space="preserve">zabezpieczenie komunikacji z serwerem sterującym za pomocą TLS </w:t>
      </w:r>
      <w:r w:rsidR="00E00D28">
        <w:rPr>
          <w:rFonts w:eastAsia="Times New Roman" w:cstheme="minorHAnsi"/>
          <w:lang w:eastAsia="ar-SA"/>
        </w:rPr>
        <w:t>w wersji 1.3</w:t>
      </w:r>
    </w:p>
    <w:p w14:paraId="2E537DD7" w14:textId="7D66DD66" w:rsidR="00AF084C" w:rsidRDefault="00AF084C" w:rsidP="00C14F43">
      <w:pPr>
        <w:pStyle w:val="Standard"/>
        <w:numPr>
          <w:ilvl w:val="1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 xml:space="preserve">zabezpieczenie strumienia audio za pomocą </w:t>
      </w:r>
      <w:proofErr w:type="spellStart"/>
      <w:r w:rsidRPr="00AF084C">
        <w:rPr>
          <w:rFonts w:eastAsia="Times New Roman" w:cstheme="minorHAnsi"/>
          <w:lang w:eastAsia="ar-SA"/>
        </w:rPr>
        <w:t>sRTP</w:t>
      </w:r>
      <w:proofErr w:type="spellEnd"/>
    </w:p>
    <w:p w14:paraId="6E488C43" w14:textId="5688AB9A" w:rsidR="00E00D28" w:rsidRPr="00AF084C" w:rsidRDefault="00E00D28" w:rsidP="00C14F43">
      <w:pPr>
        <w:pStyle w:val="Standard"/>
        <w:numPr>
          <w:ilvl w:val="1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t>autentykację oprogramowania urządzenia (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Boot</w:t>
      </w:r>
      <w:proofErr w:type="spellEnd"/>
      <w:r>
        <w:t>)</w:t>
      </w:r>
    </w:p>
    <w:p w14:paraId="145F1649" w14:textId="77777777" w:rsidR="00E00D28" w:rsidRPr="00E00D28" w:rsidRDefault="00E00D28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mieć wbudowane oprogramowanie klienta VPN oraz posiadać wbudowany moduł </w:t>
      </w:r>
      <w:r w:rsidRPr="00E00D28">
        <w:t>Bluetooth minimum w wersji 5.2</w:t>
      </w:r>
      <w:r>
        <w:t xml:space="preserve"> do obsługi zestawów słuchawkowych.</w:t>
      </w:r>
    </w:p>
    <w:p w14:paraId="675E2A6C" w14:textId="77777777" w:rsidR="000B13E9" w:rsidRPr="000B13E9" w:rsidRDefault="000B13E9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rPr>
          <w:rStyle w:val="citation-594"/>
        </w:rPr>
        <w:t>Urządzenie musi na bieżąco w czasie trwania rozmowy umożliwiać wyświetlanie lokalnie na jego ekranie, a także zdalnie poprzez przeglądarkę internetową, informacji diagnostycznych o połączeniu (rodzaj kod</w:t>
      </w:r>
      <w:r>
        <w:t xml:space="preserve">eka, pakiety wysłane/odebrane/zgubione, </w:t>
      </w:r>
      <w:proofErr w:type="spellStart"/>
      <w:r>
        <w:t>jitter</w:t>
      </w:r>
      <w:proofErr w:type="spellEnd"/>
      <w:r>
        <w:t>).</w:t>
      </w:r>
    </w:p>
    <w:p w14:paraId="2F48BEFE" w14:textId="1777BB6E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 xml:space="preserve">Urządzenie musi posiadać wbudowany system głośnomówiący (tzw. </w:t>
      </w:r>
      <w:proofErr w:type="spellStart"/>
      <w:r w:rsidRPr="00AF084C">
        <w:rPr>
          <w:rFonts w:eastAsia="Times New Roman" w:cstheme="minorHAnsi"/>
          <w:lang w:eastAsia="ar-SA"/>
        </w:rPr>
        <w:t>speakerphone</w:t>
      </w:r>
      <w:proofErr w:type="spellEnd"/>
      <w:r w:rsidRPr="00AF084C">
        <w:rPr>
          <w:rFonts w:eastAsia="Times New Roman" w:cstheme="minorHAnsi"/>
          <w:lang w:eastAsia="ar-SA"/>
        </w:rPr>
        <w:t xml:space="preserve">), umożliwiający prowadzenie rozmowy bez podnoszenia słuchawki i działający w trybie </w:t>
      </w:r>
      <w:proofErr w:type="spellStart"/>
      <w:r w:rsidRPr="00AF084C">
        <w:rPr>
          <w:rFonts w:eastAsia="Times New Roman" w:cstheme="minorHAnsi"/>
          <w:lang w:eastAsia="ar-SA"/>
        </w:rPr>
        <w:t>full</w:t>
      </w:r>
      <w:proofErr w:type="spellEnd"/>
      <w:r w:rsidRPr="00AF084C">
        <w:rPr>
          <w:rFonts w:eastAsia="Times New Roman" w:cstheme="minorHAnsi"/>
          <w:lang w:eastAsia="ar-SA"/>
        </w:rPr>
        <w:t>-dupleks</w:t>
      </w:r>
    </w:p>
    <w:p w14:paraId="14D3D930" w14:textId="74C2F898" w:rsidR="00AF084C" w:rsidRPr="00AF084C" w:rsidRDefault="000B13E9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port słuchawkowy typu </w:t>
      </w:r>
      <w:r w:rsidR="00BB38CD">
        <w:t>USB typu A</w:t>
      </w:r>
      <w:r>
        <w:t xml:space="preserve"> oraz </w:t>
      </w:r>
      <w:r w:rsidRPr="000B13E9">
        <w:t xml:space="preserve">co najmniej jeden port USB typu C </w:t>
      </w:r>
      <w:r>
        <w:t>do podłączenia nowoczesnych zestawów słuchawkowych.</w:t>
      </w:r>
    </w:p>
    <w:p w14:paraId="02AA4A0A" w14:textId="77777777" w:rsidR="00E0137E" w:rsidRPr="00E0137E" w:rsidRDefault="00E0137E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co najmniej </w:t>
      </w:r>
      <w:r w:rsidRPr="00E0137E">
        <w:t>4 przyciski kontekstowe</w:t>
      </w:r>
      <w:r>
        <w:t xml:space="preserve"> (</w:t>
      </w:r>
      <w:proofErr w:type="spellStart"/>
      <w:r>
        <w:t>soft-keys</w:t>
      </w:r>
      <w:proofErr w:type="spellEnd"/>
      <w:r>
        <w:t>), których funkcje zależą od stanu połączenia.</w:t>
      </w:r>
    </w:p>
    <w:p w14:paraId="4896C22B" w14:textId="77777777" w:rsidR="00EE03FE" w:rsidRPr="00EE03FE" w:rsidRDefault="00EE03FE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dedykowane przyciski fizyczne: </w:t>
      </w:r>
      <w:r w:rsidRPr="00EE03FE">
        <w:t>Action Button,</w:t>
      </w:r>
      <w:r>
        <w:t xml:space="preserve"> </w:t>
      </w:r>
      <w:proofErr w:type="spellStart"/>
      <w:r>
        <w:t>Hold</w:t>
      </w:r>
      <w:proofErr w:type="spellEnd"/>
      <w:r>
        <w:t xml:space="preserve">, Kontakty, Poczta głosowa, Ustawienia, Głośność, </w:t>
      </w:r>
      <w:proofErr w:type="spellStart"/>
      <w:r>
        <w:t>Mute</w:t>
      </w:r>
      <w:proofErr w:type="spellEnd"/>
      <w:r>
        <w:t xml:space="preserve">, </w:t>
      </w:r>
      <w:proofErr w:type="spellStart"/>
      <w:r>
        <w:t>Headset</w:t>
      </w:r>
      <w:proofErr w:type="spellEnd"/>
      <w:r>
        <w:t xml:space="preserve"> oraz Speaker.</w:t>
      </w:r>
    </w:p>
    <w:p w14:paraId="641991FA" w14:textId="1A51A0E9" w:rsidR="00372078" w:rsidRPr="00372078" w:rsidRDefault="00372078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t>Urządzenie musi posiadać 5-kierunkowy przycisk nawigacyjny (góra/dół/lewo/prawo/środek).</w:t>
      </w:r>
    </w:p>
    <w:p w14:paraId="6000CEFE" w14:textId="7B937C6E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lastRenderedPageBreak/>
        <w:t>Urządzenie musi dawać dostęp do systemowej książki telefonicznej</w:t>
      </w:r>
    </w:p>
    <w:p w14:paraId="1A11BFE4" w14:textId="77777777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 xml:space="preserve">Urządzenie musi posiadać wbudowany przełącznik Ethernet, z dwoma portami 10/100/1000 </w:t>
      </w:r>
      <w:proofErr w:type="spellStart"/>
      <w:r w:rsidRPr="00AF084C">
        <w:rPr>
          <w:rFonts w:eastAsia="Times New Roman" w:cstheme="minorHAnsi"/>
          <w:lang w:eastAsia="ar-SA"/>
        </w:rPr>
        <w:t>Mbps</w:t>
      </w:r>
      <w:proofErr w:type="spellEnd"/>
    </w:p>
    <w:p w14:paraId="35FB4A99" w14:textId="77777777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 xml:space="preserve">Port przełącznika urządzenia w kierunku przełącznika sieciowego powinien wspierać </w:t>
      </w:r>
      <w:proofErr w:type="spellStart"/>
      <w:r w:rsidRPr="00AF084C">
        <w:rPr>
          <w:rFonts w:eastAsia="Times New Roman" w:cstheme="minorHAnsi"/>
          <w:lang w:eastAsia="ar-SA"/>
        </w:rPr>
        <w:t>trunking</w:t>
      </w:r>
      <w:proofErr w:type="spellEnd"/>
      <w:r w:rsidRPr="00AF084C">
        <w:rPr>
          <w:rFonts w:eastAsia="Times New Roman" w:cstheme="minorHAnsi"/>
          <w:lang w:eastAsia="ar-SA"/>
        </w:rPr>
        <w:t xml:space="preserve"> 802.1Q celem odseparowania ruchu głosu i ruchu danych</w:t>
      </w:r>
    </w:p>
    <w:p w14:paraId="422DDB9F" w14:textId="77777777" w:rsidR="002A3DBF" w:rsidRPr="002A3DBF" w:rsidRDefault="002A3DBF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t>Transmisja głosu oraz danych z komputera PC dołączonego do urządzenia muszą być przesyłane w dwóch różnych sieciach VLAN.</w:t>
      </w:r>
    </w:p>
    <w:p w14:paraId="609EB38E" w14:textId="582FF098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>Urządzenie musi zapewniać wsparcie dla protokołu sterującego SIP</w:t>
      </w:r>
    </w:p>
    <w:p w14:paraId="435B4B44" w14:textId="77777777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>Urządzenie musi posiadać dwa niezależne banki do przechowywania dwóch wersji oprogramowania systemowego (</w:t>
      </w:r>
      <w:proofErr w:type="spellStart"/>
      <w:r w:rsidRPr="00AF084C">
        <w:rPr>
          <w:rFonts w:eastAsia="Times New Roman" w:cstheme="minorHAnsi"/>
          <w:lang w:eastAsia="ar-SA"/>
        </w:rPr>
        <w:t>firmware</w:t>
      </w:r>
      <w:proofErr w:type="spellEnd"/>
      <w:r w:rsidRPr="00AF084C">
        <w:rPr>
          <w:rFonts w:eastAsia="Times New Roman" w:cstheme="minorHAnsi"/>
          <w:lang w:eastAsia="ar-SA"/>
        </w:rPr>
        <w:t xml:space="preserve">), w celu zminimalizowania przerwy w pracy urządzenia w przypadku konieczności aktualizacji </w:t>
      </w:r>
      <w:proofErr w:type="spellStart"/>
      <w:r w:rsidRPr="00AF084C">
        <w:rPr>
          <w:rFonts w:eastAsia="Times New Roman" w:cstheme="minorHAnsi"/>
          <w:lang w:eastAsia="ar-SA"/>
        </w:rPr>
        <w:t>firmware</w:t>
      </w:r>
      <w:proofErr w:type="spellEnd"/>
      <w:r w:rsidRPr="00AF084C">
        <w:rPr>
          <w:rFonts w:eastAsia="Times New Roman" w:cstheme="minorHAnsi"/>
          <w:lang w:eastAsia="ar-SA"/>
        </w:rPr>
        <w:t>.</w:t>
      </w:r>
    </w:p>
    <w:p w14:paraId="46BE0CD9" w14:textId="53B84D73" w:rsidR="002A3DBF" w:rsidRPr="002A3DBF" w:rsidRDefault="002A3DBF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umożliwiać zasilanie </w:t>
      </w:r>
      <w:proofErr w:type="spellStart"/>
      <w:r>
        <w:t>PoE</w:t>
      </w:r>
      <w:proofErr w:type="spellEnd"/>
      <w:r>
        <w:t xml:space="preserve"> zgodnie ze standardem IEEE 802.3af</w:t>
      </w:r>
      <w:r w:rsidR="00E84525">
        <w:t>/</w:t>
      </w:r>
      <w:proofErr w:type="spellStart"/>
      <w:r w:rsidR="00E84525">
        <w:t>at</w:t>
      </w:r>
      <w:proofErr w:type="spellEnd"/>
      <w:r>
        <w:t xml:space="preserve"> oraz z lokalnych zasilaczy. </w:t>
      </w:r>
    </w:p>
    <w:p w14:paraId="1D791A9E" w14:textId="062EA6B4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>Menu urządzenia musi być zrealizowane w języku polskim oraz angielskim, przy czym wymagane jest, aby możliwa była zmiana rodzaju języka menu w zależności od ustawień w</w:t>
      </w:r>
      <w:r w:rsidR="00C72A34">
        <w:rPr>
          <w:rFonts w:eastAsia="Times New Roman" w:cstheme="minorHAnsi"/>
          <w:lang w:eastAsia="ar-SA"/>
        </w:rPr>
        <w:t> </w:t>
      </w:r>
      <w:r w:rsidRPr="00AF084C">
        <w:rPr>
          <w:rFonts w:eastAsia="Times New Roman" w:cstheme="minorHAnsi"/>
          <w:lang w:eastAsia="ar-SA"/>
        </w:rPr>
        <w:t>profilu zalogowanego na nim użytkownika</w:t>
      </w:r>
    </w:p>
    <w:p w14:paraId="49FEDC04" w14:textId="77777777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 xml:space="preserve">Urządzenie musi posiadać wbudowane gniazdo typu </w:t>
      </w:r>
      <w:proofErr w:type="spellStart"/>
      <w:r w:rsidRPr="00AF084C">
        <w:rPr>
          <w:rFonts w:eastAsia="Times New Roman" w:cstheme="minorHAnsi"/>
          <w:lang w:eastAsia="ar-SA"/>
        </w:rPr>
        <w:t>Kensington</w:t>
      </w:r>
      <w:proofErr w:type="spellEnd"/>
      <w:r w:rsidRPr="00AF084C">
        <w:rPr>
          <w:rFonts w:eastAsia="Times New Roman" w:cstheme="minorHAnsi"/>
          <w:lang w:eastAsia="ar-SA"/>
        </w:rPr>
        <w:t xml:space="preserve"> lub równoważne, pozwalające na zamocowanie linki zabezpieczającej przed kradzieżą.</w:t>
      </w:r>
    </w:p>
    <w:p w14:paraId="33A0E20E" w14:textId="77777777" w:rsidR="00014F00" w:rsidRPr="00CF365F" w:rsidRDefault="00014F00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CF365F">
        <w:t>Urządzenie musi obsługiwać usługi informacyjne i aplikacje biznesowe dostarczane przez system zarządzania połączeniami (CUCM) oraz umożliwiać integrację z zewnętrznymi serwisami poprzez udostępnione przez producenta interfejsy API.</w:t>
      </w:r>
    </w:p>
    <w:p w14:paraId="3DE492B7" w14:textId="3E99F6E1" w:rsidR="00AF084C" w:rsidRPr="00AF084C" w:rsidRDefault="00AF084C" w:rsidP="00C14F43">
      <w:pPr>
        <w:pStyle w:val="Standard"/>
        <w:numPr>
          <w:ilvl w:val="0"/>
          <w:numId w:val="6"/>
        </w:numPr>
        <w:spacing w:after="120"/>
        <w:jc w:val="both"/>
        <w:rPr>
          <w:rFonts w:eastAsia="Times New Roman" w:cstheme="minorHAnsi"/>
          <w:lang w:eastAsia="ar-SA"/>
        </w:rPr>
      </w:pPr>
      <w:r w:rsidRPr="00AF084C">
        <w:rPr>
          <w:rFonts w:eastAsia="Times New Roman" w:cstheme="minorHAnsi"/>
          <w:lang w:eastAsia="ar-SA"/>
        </w:rPr>
        <w:t>Urządzenie musi obsługiwać oprogramowanie (</w:t>
      </w:r>
      <w:proofErr w:type="spellStart"/>
      <w:r w:rsidRPr="00AF084C">
        <w:rPr>
          <w:rFonts w:eastAsia="Times New Roman" w:cstheme="minorHAnsi"/>
          <w:lang w:eastAsia="ar-SA"/>
        </w:rPr>
        <w:t>firmware</w:t>
      </w:r>
      <w:proofErr w:type="spellEnd"/>
      <w:r w:rsidRPr="00AF084C">
        <w:rPr>
          <w:rFonts w:eastAsia="Times New Roman" w:cstheme="minorHAnsi"/>
          <w:lang w:eastAsia="ar-SA"/>
        </w:rPr>
        <w:t>) podpisany cyfrowo przez producenta oraz pliki konfiguracyjne zaszyfrowane przez system zarządzania połączeniami.</w:t>
      </w:r>
    </w:p>
    <w:p w14:paraId="56060B62" w14:textId="534D8332" w:rsidR="004A7B80" w:rsidRPr="00A61B02" w:rsidRDefault="002A3DBF" w:rsidP="00C14F43">
      <w:pPr>
        <w:pStyle w:val="Standard"/>
        <w:numPr>
          <w:ilvl w:val="0"/>
          <w:numId w:val="6"/>
        </w:numPr>
        <w:spacing w:after="12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t>Urządzenie musi być zarządzane centralnie w zakresie pobierania konfiguracji, zdalnego restartu, zmiany ustawień linii i przycisków oraz dystrybucji certyfikatów.</w:t>
      </w:r>
    </w:p>
    <w:p w14:paraId="40EF9C4C" w14:textId="0C598FA3" w:rsidR="004A7B80" w:rsidRPr="00877393" w:rsidRDefault="00877393" w:rsidP="00877393">
      <w:pPr>
        <w:spacing w:after="0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  <w:bookmarkStart w:id="0" w:name="_Toc294545181"/>
      <w:r w:rsidRPr="00877393">
        <w:rPr>
          <w:rFonts w:eastAsia="Times New Roman" w:cstheme="minorHAnsi"/>
          <w:b/>
          <w:sz w:val="24"/>
          <w:szCs w:val="24"/>
          <w:lang w:eastAsia="ar-SA"/>
        </w:rPr>
        <w:t xml:space="preserve">Telefon typ </w:t>
      </w:r>
      <w:r w:rsidR="00C72A34">
        <w:rPr>
          <w:rFonts w:eastAsia="Times New Roman" w:cstheme="minorHAnsi"/>
          <w:b/>
          <w:sz w:val="24"/>
          <w:szCs w:val="24"/>
          <w:lang w:eastAsia="ar-SA"/>
        </w:rPr>
        <w:t>3</w:t>
      </w:r>
      <w:r w:rsidRPr="00877393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</w:p>
    <w:p w14:paraId="434BE674" w14:textId="77777777" w:rsidR="00877393" w:rsidRPr="00877393" w:rsidRDefault="00877393" w:rsidP="00877393">
      <w:pPr>
        <w:spacing w:after="0"/>
        <w:rPr>
          <w:rFonts w:ascii="Times New Roman" w:eastAsia="Times New Roman" w:hAnsi="Times New Roman" w:cs="Times New Roman"/>
          <w:b/>
          <w:lang w:eastAsia="ar-SA"/>
        </w:rPr>
      </w:pPr>
    </w:p>
    <w:p w14:paraId="44A9CA4A" w14:textId="77777777" w:rsidR="00E614A8" w:rsidRPr="00E614A8" w:rsidRDefault="00E614A8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wspierać kodek audio szerokopasmowy zgodnie ze standardem G.722 oraz </w:t>
      </w:r>
      <w:r w:rsidRPr="00457BCC">
        <w:t>OPUS</w:t>
      </w:r>
      <w:r>
        <w:t>, przy czym słuchawka, mikrofon oraz głośnik aparatu muszą zapewniać wysoką jakość rozmowy w trybie szerokopasmowym.</w:t>
      </w:r>
    </w:p>
    <w:p w14:paraId="30CBE2F2" w14:textId="77777777" w:rsidR="00E614A8" w:rsidRPr="00E614A8" w:rsidRDefault="00E614A8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>Urządzenie musi wspierać kodeki audio: G.711a, G.711µ i G.729a/b w celu zapewnienia współpracy z systemami różnych producentów</w:t>
      </w:r>
    </w:p>
    <w:p w14:paraId="1DC27DE9" w14:textId="73D440EE" w:rsidR="0087334A" w:rsidRPr="0087334A" w:rsidRDefault="0087334A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87334A">
        <w:rPr>
          <w:rFonts w:eastAsia="Times New Roman" w:cstheme="minorHAnsi"/>
          <w:lang w:eastAsia="ar-SA"/>
        </w:rPr>
        <w:t xml:space="preserve">Urządzenie musi wspierać kodeki audio działające zgodnie ze standardem </w:t>
      </w:r>
      <w:proofErr w:type="spellStart"/>
      <w:r w:rsidRPr="0087334A">
        <w:rPr>
          <w:rFonts w:eastAsia="Times New Roman" w:cstheme="minorHAnsi"/>
          <w:lang w:eastAsia="ar-SA"/>
        </w:rPr>
        <w:t>iLBC</w:t>
      </w:r>
      <w:proofErr w:type="spellEnd"/>
      <w:r w:rsidRPr="0087334A">
        <w:rPr>
          <w:rFonts w:eastAsia="Times New Roman" w:cstheme="minorHAnsi"/>
          <w:lang w:eastAsia="ar-SA"/>
        </w:rPr>
        <w:t xml:space="preserve"> (Internet </w:t>
      </w:r>
      <w:proofErr w:type="spellStart"/>
      <w:r w:rsidRPr="0087334A">
        <w:rPr>
          <w:rFonts w:eastAsia="Times New Roman" w:cstheme="minorHAnsi"/>
          <w:lang w:eastAsia="ar-SA"/>
        </w:rPr>
        <w:t>Low</w:t>
      </w:r>
      <w:proofErr w:type="spellEnd"/>
      <w:r w:rsidRPr="0087334A">
        <w:rPr>
          <w:rFonts w:eastAsia="Times New Roman" w:cstheme="minorHAnsi"/>
          <w:lang w:eastAsia="ar-SA"/>
        </w:rPr>
        <w:t xml:space="preserve"> </w:t>
      </w:r>
      <w:proofErr w:type="spellStart"/>
      <w:r w:rsidRPr="0087334A">
        <w:rPr>
          <w:rFonts w:eastAsia="Times New Roman" w:cstheme="minorHAnsi"/>
          <w:lang w:eastAsia="ar-SA"/>
        </w:rPr>
        <w:t>Bitrate</w:t>
      </w:r>
      <w:proofErr w:type="spellEnd"/>
      <w:r w:rsidRPr="0087334A">
        <w:rPr>
          <w:rFonts w:eastAsia="Times New Roman" w:cstheme="minorHAnsi"/>
          <w:lang w:eastAsia="ar-SA"/>
        </w:rPr>
        <w:t xml:space="preserve"> </w:t>
      </w:r>
      <w:proofErr w:type="spellStart"/>
      <w:r w:rsidRPr="0087334A">
        <w:rPr>
          <w:rFonts w:eastAsia="Times New Roman" w:cstheme="minorHAnsi"/>
          <w:lang w:eastAsia="ar-SA"/>
        </w:rPr>
        <w:t>Codec</w:t>
      </w:r>
      <w:proofErr w:type="spellEnd"/>
      <w:r w:rsidRPr="0087334A">
        <w:rPr>
          <w:rFonts w:eastAsia="Times New Roman" w:cstheme="minorHAnsi"/>
          <w:lang w:eastAsia="ar-SA"/>
        </w:rPr>
        <w:t xml:space="preserve">) oraz </w:t>
      </w:r>
      <w:proofErr w:type="spellStart"/>
      <w:r w:rsidRPr="0087334A">
        <w:rPr>
          <w:rFonts w:eastAsia="Times New Roman" w:cstheme="minorHAnsi"/>
          <w:lang w:eastAsia="ar-SA"/>
        </w:rPr>
        <w:t>iSAC</w:t>
      </w:r>
      <w:proofErr w:type="spellEnd"/>
      <w:r w:rsidRPr="0087334A">
        <w:rPr>
          <w:rFonts w:eastAsia="Times New Roman" w:cstheme="minorHAnsi"/>
          <w:lang w:eastAsia="ar-SA"/>
        </w:rPr>
        <w:t xml:space="preserve"> (</w:t>
      </w:r>
      <w:proofErr w:type="spellStart"/>
      <w:r w:rsidRPr="0087334A">
        <w:rPr>
          <w:rFonts w:eastAsia="Times New Roman" w:cstheme="minorHAnsi"/>
          <w:lang w:eastAsia="ar-SA"/>
        </w:rPr>
        <w:t>internet</w:t>
      </w:r>
      <w:proofErr w:type="spellEnd"/>
      <w:r w:rsidRPr="0087334A">
        <w:rPr>
          <w:rFonts w:eastAsia="Times New Roman" w:cstheme="minorHAnsi"/>
          <w:lang w:eastAsia="ar-SA"/>
        </w:rPr>
        <w:t xml:space="preserve"> Speech Audio </w:t>
      </w:r>
      <w:proofErr w:type="spellStart"/>
      <w:r w:rsidRPr="0087334A">
        <w:rPr>
          <w:rFonts w:eastAsia="Times New Roman" w:cstheme="minorHAnsi"/>
          <w:lang w:eastAsia="ar-SA"/>
        </w:rPr>
        <w:t>Codec</w:t>
      </w:r>
      <w:proofErr w:type="spellEnd"/>
      <w:r w:rsidRPr="0087334A">
        <w:rPr>
          <w:rFonts w:eastAsia="Times New Roman" w:cstheme="minorHAnsi"/>
          <w:lang w:eastAsia="ar-SA"/>
        </w:rPr>
        <w:t xml:space="preserve">) – dla zapewnienia możliwości wykorzystania telefonów w placówkach objętych łączami o słabych lub niegwarantowanych parametrach jakościowych </w:t>
      </w:r>
      <w:proofErr w:type="spellStart"/>
      <w:r w:rsidRPr="0087334A">
        <w:rPr>
          <w:rFonts w:eastAsia="Times New Roman" w:cstheme="minorHAnsi"/>
          <w:lang w:eastAsia="ar-SA"/>
        </w:rPr>
        <w:t>QoS</w:t>
      </w:r>
      <w:proofErr w:type="spellEnd"/>
    </w:p>
    <w:p w14:paraId="49651F2C" w14:textId="48C6E74C" w:rsidR="0087334A" w:rsidRPr="0087334A" w:rsidRDefault="00E614A8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kolorowy ekran o wysokiej rozdzielczości (minimum 800x480 pikseli) i przekątnej </w:t>
      </w:r>
      <w:r w:rsidRPr="00E614A8">
        <w:t>co najmniej 5 cali.</w:t>
      </w:r>
    </w:p>
    <w:p w14:paraId="4769B86B" w14:textId="7F5B6942" w:rsidR="0087334A" w:rsidRPr="0087334A" w:rsidRDefault="0087334A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87334A">
        <w:rPr>
          <w:rFonts w:eastAsia="Times New Roman" w:cstheme="minorHAnsi"/>
          <w:lang w:eastAsia="ar-SA"/>
        </w:rPr>
        <w:lastRenderedPageBreak/>
        <w:t xml:space="preserve">Urządzenie musi posiadać regulację umożliwiającą ustawienie </w:t>
      </w:r>
      <w:r w:rsidR="002B6294" w:rsidRPr="0087334A">
        <w:rPr>
          <w:rFonts w:eastAsia="Times New Roman" w:cstheme="minorHAnsi"/>
          <w:lang w:eastAsia="ar-SA"/>
        </w:rPr>
        <w:t>ekranu, w co</w:t>
      </w:r>
      <w:r w:rsidRPr="0087334A">
        <w:rPr>
          <w:rFonts w:eastAsia="Times New Roman" w:cstheme="minorHAnsi"/>
          <w:lang w:eastAsia="ar-SA"/>
        </w:rPr>
        <w:t xml:space="preserve"> najmniej dwóch pozycjach, dopasowując kąt wyświetlacza do preferencji użytkownika. Urządzenie musi mieć kolor ciemny.</w:t>
      </w:r>
    </w:p>
    <w:p w14:paraId="3DD4CE1E" w14:textId="212BA053" w:rsidR="0087334A" w:rsidRPr="0087334A" w:rsidRDefault="003F586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</w:t>
      </w:r>
      <w:r w:rsidRPr="003F586E">
        <w:t>co najmniej 10 fizycznych przycisków programowalnych</w:t>
      </w:r>
      <w:r>
        <w:t xml:space="preserve"> (Line </w:t>
      </w:r>
      <w:proofErr w:type="spellStart"/>
      <w:r>
        <w:t>Keys</w:t>
      </w:r>
      <w:proofErr w:type="spellEnd"/>
      <w:r>
        <w:t>) umieszczonych po bokach wyświetlacza (po 5 z każdej strony), wyposażonych w dwukolorowe diody LED informujące o stanie linii (BLF).</w:t>
      </w:r>
    </w:p>
    <w:p w14:paraId="04DFD57E" w14:textId="50DB2659" w:rsidR="00B91F08" w:rsidRPr="00B91F08" w:rsidRDefault="00B91F08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>Urządzenie musi mieć możliwość doposażenia w dodatkowe przystawki zwiększające ilość programowalnych przycisków funkcyjnych o co najmniej 48 (poprzez zastosowanie jednego lub więcej modułów rozszerzeń</w:t>
      </w:r>
    </w:p>
    <w:p w14:paraId="5CBAA574" w14:textId="2E1F612D" w:rsidR="0087334A" w:rsidRPr="0087334A" w:rsidRDefault="0087334A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87334A">
        <w:rPr>
          <w:rFonts w:eastAsia="Times New Roman" w:cstheme="minorHAnsi"/>
          <w:lang w:eastAsia="ar-SA"/>
        </w:rPr>
        <w:t xml:space="preserve">W zakresie bezpieczeństwa urządzenie musi pozwalać na: </w:t>
      </w:r>
    </w:p>
    <w:p w14:paraId="7F6A35AB" w14:textId="2AC852C8" w:rsidR="0087334A" w:rsidRPr="0087334A" w:rsidRDefault="0087334A" w:rsidP="00C14F43">
      <w:pPr>
        <w:pStyle w:val="Standard"/>
        <w:numPr>
          <w:ilvl w:val="1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87334A">
        <w:rPr>
          <w:rFonts w:eastAsia="Times New Roman" w:cstheme="minorHAnsi"/>
          <w:lang w:eastAsia="ar-SA"/>
        </w:rPr>
        <w:t xml:space="preserve">zabezpieczenie komunikacji z serwerem sterującym za pomocą TLS </w:t>
      </w:r>
      <w:r w:rsidR="00CB191E">
        <w:rPr>
          <w:rFonts w:eastAsia="Times New Roman" w:cstheme="minorHAnsi"/>
          <w:lang w:eastAsia="ar-SA"/>
        </w:rPr>
        <w:t xml:space="preserve">w </w:t>
      </w:r>
      <w:proofErr w:type="spellStart"/>
      <w:r w:rsidR="00CB191E">
        <w:rPr>
          <w:rFonts w:eastAsia="Times New Roman" w:cstheme="minorHAnsi"/>
          <w:lang w:eastAsia="ar-SA"/>
        </w:rPr>
        <w:t>wer</w:t>
      </w:r>
      <w:proofErr w:type="spellEnd"/>
      <w:r w:rsidR="00CB191E">
        <w:rPr>
          <w:rFonts w:eastAsia="Times New Roman" w:cstheme="minorHAnsi"/>
          <w:lang w:eastAsia="ar-SA"/>
        </w:rPr>
        <w:t>. 1.3</w:t>
      </w:r>
    </w:p>
    <w:p w14:paraId="2899DBDB" w14:textId="621C911B" w:rsidR="0087334A" w:rsidRDefault="0087334A" w:rsidP="00C14F43">
      <w:pPr>
        <w:pStyle w:val="Standard"/>
        <w:numPr>
          <w:ilvl w:val="1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87334A">
        <w:rPr>
          <w:rFonts w:eastAsia="Times New Roman" w:cstheme="minorHAnsi"/>
          <w:lang w:eastAsia="ar-SA"/>
        </w:rPr>
        <w:t xml:space="preserve">zabezpieczenie strumienia audio za pomocą </w:t>
      </w:r>
      <w:proofErr w:type="spellStart"/>
      <w:r w:rsidRPr="0087334A">
        <w:rPr>
          <w:rFonts w:eastAsia="Times New Roman" w:cstheme="minorHAnsi"/>
          <w:lang w:eastAsia="ar-SA"/>
        </w:rPr>
        <w:t>sRTP</w:t>
      </w:r>
      <w:proofErr w:type="spellEnd"/>
    </w:p>
    <w:p w14:paraId="7CF79976" w14:textId="65DBDC7B" w:rsidR="00CB191E" w:rsidRPr="0087334A" w:rsidRDefault="00CB191E" w:rsidP="00C14F43">
      <w:pPr>
        <w:pStyle w:val="Standard"/>
        <w:numPr>
          <w:ilvl w:val="1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sprzętową autentykację oprogramowania </w:t>
      </w:r>
      <w:proofErr w:type="spellStart"/>
      <w:r>
        <w:t>Secure</w:t>
      </w:r>
      <w:proofErr w:type="spellEnd"/>
      <w:r>
        <w:t xml:space="preserve"> </w:t>
      </w:r>
      <w:proofErr w:type="spellStart"/>
      <w:r>
        <w:t>Boot</w:t>
      </w:r>
      <w:proofErr w:type="spellEnd"/>
    </w:p>
    <w:p w14:paraId="3194286B" w14:textId="77777777" w:rsidR="0087334A" w:rsidRPr="0087334A" w:rsidRDefault="0087334A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87334A">
        <w:rPr>
          <w:rFonts w:eastAsia="Times New Roman" w:cstheme="minorHAnsi"/>
          <w:lang w:eastAsia="ar-SA"/>
        </w:rPr>
        <w:t>Urządzenie musi mieć wbudowane oprogramowanie klienta VPN w celu szyfrowania transmisji.</w:t>
      </w:r>
    </w:p>
    <w:p w14:paraId="1BDF4BC4" w14:textId="50EF4B5F" w:rsidR="0087334A" w:rsidRPr="0087334A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na bieżąco umożliwiać wyświetlanie lokalnie i zdalnie informacji diagnostycznych o połączeniu (kodek, pakiety wysłane/odebrane/zgubione, </w:t>
      </w:r>
      <w:proofErr w:type="spellStart"/>
      <w:r>
        <w:t>jitter</w:t>
      </w:r>
      <w:proofErr w:type="spellEnd"/>
      <w:r>
        <w:t>).</w:t>
      </w:r>
    </w:p>
    <w:p w14:paraId="201B2C08" w14:textId="77777777" w:rsidR="00CB191E" w:rsidRPr="00CB191E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wbudowany system głośnomówiący działający w trybie </w:t>
      </w:r>
      <w:proofErr w:type="spellStart"/>
      <w:r>
        <w:t>full</w:t>
      </w:r>
      <w:proofErr w:type="spellEnd"/>
      <w:r>
        <w:t>-dupleks.</w:t>
      </w:r>
    </w:p>
    <w:p w14:paraId="33C3BABB" w14:textId="77777777" w:rsidR="00CB191E" w:rsidRPr="00CB191E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</w:t>
      </w:r>
      <w:r w:rsidRPr="00CB191E">
        <w:t>co najmniej dwa dedykowane gniazda USB (w tym co najmniej jeden port USB typu C).</w:t>
      </w:r>
      <w:r>
        <w:t xml:space="preserve"> Każde gniazdo musi dysponować budżetem mocy wystarczającym do zasilania/ładowania akcesoriów.</w:t>
      </w:r>
    </w:p>
    <w:p w14:paraId="587CD111" w14:textId="3D63E209" w:rsidR="00CB191E" w:rsidRPr="00CB191E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>Urządzenie musi obsługiwać nowoczesne cyfrowe zestawy nagłowne dołączane do portu USB</w:t>
      </w:r>
      <w:r w:rsidR="003E63CA">
        <w:t>.</w:t>
      </w:r>
    </w:p>
    <w:p w14:paraId="5D887754" w14:textId="741A077C" w:rsidR="00CB191E" w:rsidRPr="00CB191E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co najmniej </w:t>
      </w:r>
      <w:r w:rsidR="003E63CA">
        <w:t>4</w:t>
      </w:r>
      <w:r w:rsidRPr="00B91F08">
        <w:t xml:space="preserve"> przycisk</w:t>
      </w:r>
      <w:r w:rsidR="003E63CA">
        <w:t>i</w:t>
      </w:r>
      <w:r w:rsidRPr="00B91F08">
        <w:t xml:space="preserve"> kontekstow</w:t>
      </w:r>
      <w:r w:rsidR="003E63CA">
        <w:t>e</w:t>
      </w:r>
      <w:r>
        <w:t xml:space="preserve"> (</w:t>
      </w:r>
      <w:proofErr w:type="spellStart"/>
      <w:r>
        <w:t>soft-keys</w:t>
      </w:r>
      <w:proofErr w:type="spellEnd"/>
      <w:r>
        <w:t>), których funkcje zależą od stanu urządzenia.</w:t>
      </w:r>
    </w:p>
    <w:p w14:paraId="010CB966" w14:textId="77777777" w:rsidR="003F586E" w:rsidRPr="003F586E" w:rsidRDefault="003F586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dedykowane przyciski fizyczne: </w:t>
      </w:r>
      <w:r w:rsidRPr="00CF365F">
        <w:t>Action Button</w:t>
      </w:r>
      <w:r>
        <w:t xml:space="preserve">, </w:t>
      </w:r>
      <w:proofErr w:type="spellStart"/>
      <w:r>
        <w:t>Hold</w:t>
      </w:r>
      <w:proofErr w:type="spellEnd"/>
      <w:r>
        <w:t xml:space="preserve">, Kontakty, Poczta głosowa, Ustawienia oraz przyciski sterowania dźwiękiem (Głośność, </w:t>
      </w:r>
      <w:proofErr w:type="spellStart"/>
      <w:r>
        <w:t>Mute</w:t>
      </w:r>
      <w:proofErr w:type="spellEnd"/>
      <w:r>
        <w:t xml:space="preserve">, </w:t>
      </w:r>
      <w:proofErr w:type="spellStart"/>
      <w:r>
        <w:t>Headset</w:t>
      </w:r>
      <w:proofErr w:type="spellEnd"/>
      <w:r>
        <w:t>, Speaker).</w:t>
      </w:r>
    </w:p>
    <w:p w14:paraId="7AABE720" w14:textId="2C1A1E64" w:rsidR="00CB191E" w:rsidRPr="00CB191E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>Urządzenie musi posiadać 5-kierunkowy przycisk nawigacyjny (góra/dół/lewo/prawo/środek).</w:t>
      </w:r>
    </w:p>
    <w:p w14:paraId="34D3DE05" w14:textId="4DE8E527" w:rsidR="0087334A" w:rsidRPr="0087334A" w:rsidRDefault="0087334A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87334A">
        <w:rPr>
          <w:rFonts w:eastAsia="Times New Roman" w:cstheme="minorHAnsi"/>
          <w:lang w:eastAsia="ar-SA"/>
        </w:rPr>
        <w:t>Urządzenie musi dawać dostęp do systemowej książki telefonicznej</w:t>
      </w:r>
    </w:p>
    <w:p w14:paraId="3EF9389D" w14:textId="77777777" w:rsidR="0087334A" w:rsidRPr="0087334A" w:rsidRDefault="0087334A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87334A">
        <w:rPr>
          <w:rFonts w:eastAsia="Times New Roman" w:cstheme="minorHAnsi"/>
          <w:lang w:eastAsia="ar-SA"/>
        </w:rPr>
        <w:t xml:space="preserve">Urządzenie musi posiadać wbudowany przełącznik Ethernet, z dwoma portami 10/100/1000 </w:t>
      </w:r>
      <w:proofErr w:type="spellStart"/>
      <w:r w:rsidRPr="0087334A">
        <w:rPr>
          <w:rFonts w:eastAsia="Times New Roman" w:cstheme="minorHAnsi"/>
          <w:lang w:eastAsia="ar-SA"/>
        </w:rPr>
        <w:t>Mbps</w:t>
      </w:r>
      <w:proofErr w:type="spellEnd"/>
    </w:p>
    <w:p w14:paraId="73ED4D96" w14:textId="77777777" w:rsidR="00CB191E" w:rsidRPr="00CB191E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Port sieciowy urządzenia musi wspierać </w:t>
      </w:r>
      <w:proofErr w:type="spellStart"/>
      <w:r>
        <w:t>trunking</w:t>
      </w:r>
      <w:proofErr w:type="spellEnd"/>
      <w:r>
        <w:t xml:space="preserve"> 802.1Q celem separacji ruchu głosu i danych (VLAN).</w:t>
      </w:r>
    </w:p>
    <w:p w14:paraId="1B3C2005" w14:textId="77777777" w:rsidR="00CB191E" w:rsidRPr="00CB191E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>Transmisja głosu oraz danych z komputera PC dołączonego do urządzenia muszą być przesyłane w dwóch różnych sieciach VLAN.</w:t>
      </w:r>
    </w:p>
    <w:p w14:paraId="064980E7" w14:textId="77777777" w:rsidR="00CB191E" w:rsidRPr="00CB191E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wbudowany interfejs bezprzewodowy </w:t>
      </w:r>
      <w:r w:rsidRPr="00CB191E">
        <w:t>Wi-Fi zgodny co najmniej ze standardem 802.11ac (Wi-Fi 5)</w:t>
      </w:r>
      <w:r>
        <w:t>.</w:t>
      </w:r>
    </w:p>
    <w:p w14:paraId="6C61AA09" w14:textId="1A8F4B53" w:rsidR="0087334A" w:rsidRPr="0087334A" w:rsidRDefault="0087334A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87334A">
        <w:rPr>
          <w:rFonts w:eastAsia="Times New Roman" w:cstheme="minorHAnsi"/>
          <w:lang w:eastAsia="ar-SA"/>
        </w:rPr>
        <w:t>Urządzenie musi zapewniać wsparcie dla protokołu sterującego SIP</w:t>
      </w:r>
    </w:p>
    <w:p w14:paraId="79C51C5E" w14:textId="658A1DC8" w:rsidR="0087334A" w:rsidRPr="0087334A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lastRenderedPageBreak/>
        <w:t>Urządzenie musi posiadać dwa niezależne banki do przechowywania oprogramowania systemowego (</w:t>
      </w:r>
      <w:proofErr w:type="spellStart"/>
      <w:r>
        <w:t>firmware</w:t>
      </w:r>
      <w:proofErr w:type="spellEnd"/>
      <w:r>
        <w:t xml:space="preserve"> </w:t>
      </w:r>
      <w:proofErr w:type="spellStart"/>
      <w:r>
        <w:t>redundancy</w:t>
      </w:r>
      <w:proofErr w:type="spellEnd"/>
      <w:r>
        <w:t>).</w:t>
      </w:r>
    </w:p>
    <w:p w14:paraId="63B85964" w14:textId="77777777" w:rsidR="00CB191E" w:rsidRPr="00CB191E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umożliwiać zasilanie </w:t>
      </w:r>
      <w:proofErr w:type="spellStart"/>
      <w:r>
        <w:t>PoE</w:t>
      </w:r>
      <w:proofErr w:type="spellEnd"/>
      <w:r>
        <w:t xml:space="preserve"> zgodnie ze standardami IEEE 802.3af/</w:t>
      </w:r>
      <w:proofErr w:type="spellStart"/>
      <w:r>
        <w:t>at</w:t>
      </w:r>
      <w:proofErr w:type="spellEnd"/>
      <w:r>
        <w:t xml:space="preserve"> oraz z lokalnych zasilaczy. Musi wspierać protokół LLDP-</w:t>
      </w:r>
      <w:proofErr w:type="spellStart"/>
      <w:r>
        <w:t>PoE</w:t>
      </w:r>
      <w:proofErr w:type="spellEnd"/>
      <w:r>
        <w:t>.</w:t>
      </w:r>
    </w:p>
    <w:p w14:paraId="6916EE2E" w14:textId="2FBC5A04" w:rsidR="00497098" w:rsidRPr="00497098" w:rsidRDefault="00497098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>Menu urządzenia (interfejs użytkownika) oraz panel zarządzania przez przeglądarkę WWW muszą być dostępne w języku polskim oraz angielskim.</w:t>
      </w:r>
    </w:p>
    <w:p w14:paraId="60B48B4C" w14:textId="7C47C9D5" w:rsidR="00CB191E" w:rsidRPr="00CB191E" w:rsidRDefault="00CB191E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 xml:space="preserve">Urządzenie musi posiadać wbudowany interfejs </w:t>
      </w:r>
      <w:r w:rsidRPr="00CB191E">
        <w:t>Bluetooth minimum w wersji 5.2</w:t>
      </w:r>
      <w:r>
        <w:t>, obsługujący profile HFP (</w:t>
      </w:r>
      <w:proofErr w:type="spellStart"/>
      <w:r>
        <w:t>Hands-Free</w:t>
      </w:r>
      <w:proofErr w:type="spellEnd"/>
      <w:r>
        <w:t>) oraz PBAP (wymiana kontaktów).</w:t>
      </w:r>
    </w:p>
    <w:p w14:paraId="1D0A3E28" w14:textId="740290AC" w:rsidR="0087334A" w:rsidRPr="0087334A" w:rsidRDefault="0087334A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87334A">
        <w:rPr>
          <w:rFonts w:eastAsia="Times New Roman" w:cstheme="minorHAnsi"/>
          <w:lang w:eastAsia="ar-SA"/>
        </w:rPr>
        <w:t xml:space="preserve">Urządzenie musi posiadać wbudowane gniazdo typu </w:t>
      </w:r>
      <w:proofErr w:type="spellStart"/>
      <w:r w:rsidRPr="0087334A">
        <w:rPr>
          <w:rFonts w:eastAsia="Times New Roman" w:cstheme="minorHAnsi"/>
          <w:lang w:eastAsia="ar-SA"/>
        </w:rPr>
        <w:t>Kensington</w:t>
      </w:r>
      <w:proofErr w:type="spellEnd"/>
      <w:r w:rsidRPr="0087334A">
        <w:rPr>
          <w:rFonts w:eastAsia="Times New Roman" w:cstheme="minorHAnsi"/>
          <w:lang w:eastAsia="ar-SA"/>
        </w:rPr>
        <w:t xml:space="preserve"> lub równoważne</w:t>
      </w:r>
      <w:r w:rsidR="00B657DA">
        <w:rPr>
          <w:rFonts w:eastAsia="Times New Roman" w:cstheme="minorHAnsi"/>
          <w:lang w:eastAsia="ar-SA"/>
        </w:rPr>
        <w:t>.</w:t>
      </w:r>
    </w:p>
    <w:p w14:paraId="329CFDBB" w14:textId="77777777" w:rsidR="00497098" w:rsidRPr="00CF365F" w:rsidRDefault="00497098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 w:rsidRPr="00CF365F">
        <w:t>Urządzenie musi obsługiwać usługi informacyjne i aplikacje biznesowe dostarczane przez system zarządzania połączeniami (CUCM) oraz umożliwiać integrację z zewnętrznymi serwisami poprzez udostępnione przez producenta interfejsy API.</w:t>
      </w:r>
    </w:p>
    <w:p w14:paraId="24BCB191" w14:textId="77777777" w:rsidR="00B657DA" w:rsidRPr="00B657DA" w:rsidRDefault="00B657DA" w:rsidP="00C14F43">
      <w:pPr>
        <w:pStyle w:val="Standard"/>
        <w:numPr>
          <w:ilvl w:val="0"/>
          <w:numId w:val="8"/>
        </w:numPr>
        <w:spacing w:after="120"/>
        <w:jc w:val="both"/>
        <w:rPr>
          <w:rFonts w:eastAsia="Times New Roman" w:cstheme="minorHAnsi"/>
          <w:lang w:eastAsia="ar-SA"/>
        </w:rPr>
      </w:pPr>
      <w:r>
        <w:t>Urządzenie musi obsługiwać pobieranie oprogramowania podpisanego cyfrowo oraz szyfrowanych plików konfiguracyjnych.</w:t>
      </w:r>
    </w:p>
    <w:p w14:paraId="62E80C32" w14:textId="7336219D" w:rsidR="00C72A34" w:rsidRDefault="00B657DA" w:rsidP="00C14F43">
      <w:pPr>
        <w:pStyle w:val="Standard"/>
        <w:numPr>
          <w:ilvl w:val="0"/>
          <w:numId w:val="8"/>
        </w:numPr>
        <w:spacing w:after="120"/>
        <w:jc w:val="both"/>
        <w:rPr>
          <w:rFonts w:asciiTheme="minorHAnsi" w:eastAsia="Times New Roman" w:hAnsiTheme="minorHAnsi" w:cstheme="minorHAnsi"/>
          <w:lang w:eastAsia="ar-SA"/>
        </w:rPr>
      </w:pPr>
      <w:r>
        <w:t>Urządzenie musi być zarządzane centralnie (zdalna zmiana ustawień, restart, dystrybucja certyfikatów).</w:t>
      </w:r>
    </w:p>
    <w:bookmarkEnd w:id="0"/>
    <w:p w14:paraId="0474E27D" w14:textId="77777777" w:rsidR="00FB6F42" w:rsidRPr="00FB6F42" w:rsidRDefault="00FB6F42" w:rsidP="0087334A">
      <w:pPr>
        <w:spacing w:after="200"/>
        <w:jc w:val="both"/>
        <w:rPr>
          <w:rFonts w:ascii="Calibri" w:hAnsi="Calibri" w:cs="Times New Roman"/>
          <w:b/>
        </w:rPr>
      </w:pPr>
      <w:r>
        <w:rPr>
          <w:rFonts w:ascii="Calibri" w:hAnsi="Calibri"/>
          <w:b/>
        </w:rPr>
        <w:t>Pozostałe wymagania.</w:t>
      </w:r>
    </w:p>
    <w:p w14:paraId="13217795" w14:textId="450A6DB3" w:rsidR="00FB6F42" w:rsidRPr="00CF5790" w:rsidRDefault="00FB6F42" w:rsidP="00C14F43">
      <w:pPr>
        <w:pStyle w:val="Akapitzlist"/>
        <w:numPr>
          <w:ilvl w:val="0"/>
          <w:numId w:val="7"/>
        </w:numPr>
        <w:jc w:val="both"/>
      </w:pPr>
      <w:r w:rsidRPr="00CF5790">
        <w:t xml:space="preserve">Całość dostarczanego sprzętu musi pochodzić z autoryzowanego kanału sprzedaży producentów na terenie </w:t>
      </w:r>
      <w:r w:rsidR="00CF5790">
        <w:t>Polski.  P</w:t>
      </w:r>
      <w:r w:rsidR="00CF5790" w:rsidRPr="00CF5790">
        <w:t>rzy</w:t>
      </w:r>
      <w:r w:rsidR="00CE2629" w:rsidRPr="00CF5790">
        <w:t xml:space="preserve"> </w:t>
      </w:r>
      <w:r w:rsidR="00CF5790" w:rsidRPr="00CF5790">
        <w:t>dostawie należy dołączyć</w:t>
      </w:r>
      <w:r w:rsidRPr="00CF5790">
        <w:t xml:space="preserve"> odpowiednie oświadczenie producenta lub jego polskiego przedstawicielstwa;</w:t>
      </w:r>
    </w:p>
    <w:p w14:paraId="05F53C04" w14:textId="77777777" w:rsidR="00FB6F42" w:rsidRDefault="00FB6F42" w:rsidP="0087334A">
      <w:pPr>
        <w:spacing w:after="200"/>
        <w:ind w:left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Zamawiający zastrzega sobie możliwość zwrócenia się do producentów oferowanych produktów o potwierdzenie, że sprzęt nie był przeznaczony dla innego odbiorcy (w także do przekazania producentowi niezbędnych danych umożliwiających weryfikację) jak również zastrzega sobie prawo sprawdzenia u producentów warunków gwarancyjnych i wsparcia na oferowane rozwiązanie. </w:t>
      </w:r>
    </w:p>
    <w:p w14:paraId="2C0C115D" w14:textId="2E46653F" w:rsidR="00FB6F42" w:rsidRDefault="00FB6F42" w:rsidP="00C14F43">
      <w:pPr>
        <w:pStyle w:val="Akapitzlist"/>
        <w:numPr>
          <w:ilvl w:val="0"/>
          <w:numId w:val="7"/>
        </w:numPr>
        <w:jc w:val="both"/>
      </w:pPr>
      <w:r>
        <w:t xml:space="preserve">Zamawiający wymaga, by dostarczone urządzenia </w:t>
      </w:r>
      <w:r w:rsidR="00CF5790">
        <w:t>były nowe</w:t>
      </w:r>
      <w:r>
        <w:t xml:space="preserve"> (tzn. wyprodukowane nie dawniej, niż na </w:t>
      </w:r>
      <w:r w:rsidR="008A4EF5">
        <w:t>12</w:t>
      </w:r>
      <w:r>
        <w:t xml:space="preserve"> miesięcy przed ich dostarczeniem) oraz by były </w:t>
      </w:r>
      <w:r w:rsidR="00CF5790">
        <w:t>nieużywane, (przy czym</w:t>
      </w:r>
      <w:r>
        <w:t xml:space="preserve"> Zamawiający dopuszcza, by urządzenia były rozpakowane i uruchomione przed ich dostarczeniem wyłącznie przez wykonawcę i wyłącznie w celu weryfikacji działania urządzenia, przy czym Wykonawca jest zobowiązany do poinformowania Zamawiającego o</w:t>
      </w:r>
      <w:r w:rsidR="00CF5790">
        <w:t> </w:t>
      </w:r>
      <w:r>
        <w:t xml:space="preserve">zamiarze rozpakowania sprzętu, a Zamawiający ma prawo inspekcji sprzętu przed jego rozpakowaniem); </w:t>
      </w:r>
    </w:p>
    <w:p w14:paraId="6602E131" w14:textId="262F342F" w:rsidR="00FB6F42" w:rsidRDefault="00FB6F42" w:rsidP="00C14F43">
      <w:pPr>
        <w:pStyle w:val="Akapitzlist"/>
        <w:numPr>
          <w:ilvl w:val="0"/>
          <w:numId w:val="7"/>
        </w:numPr>
        <w:jc w:val="both"/>
      </w:pPr>
      <w:r>
        <w:t xml:space="preserve">Całość </w:t>
      </w:r>
      <w:r w:rsidR="00E4068F">
        <w:t>dostarczonego sprzętu</w:t>
      </w:r>
      <w:r>
        <w:t xml:space="preserve"> musi być </w:t>
      </w:r>
      <w:r w:rsidR="00E4068F">
        <w:t>objęta gwarancją opartą</w:t>
      </w:r>
      <w:r>
        <w:t xml:space="preserve"> </w:t>
      </w:r>
      <w:r w:rsidR="00E4068F">
        <w:t>o świadczenia</w:t>
      </w:r>
      <w:r>
        <w:t xml:space="preserve"> gwarancyjne </w:t>
      </w:r>
      <w:r w:rsidR="00E4068F">
        <w:t>producenta.  Do oferty należy</w:t>
      </w:r>
      <w:r>
        <w:t xml:space="preserve"> dostarczyć odpowiednie oświadczenia Wykonawcy; </w:t>
      </w:r>
    </w:p>
    <w:p w14:paraId="17860EC9" w14:textId="31FA9276" w:rsidR="00FB6F42" w:rsidRDefault="00FB6F42" w:rsidP="00C14F43">
      <w:pPr>
        <w:pStyle w:val="Akapitzlist"/>
        <w:numPr>
          <w:ilvl w:val="0"/>
          <w:numId w:val="7"/>
        </w:numPr>
        <w:jc w:val="both"/>
      </w:pPr>
      <w:r>
        <w:t>Oferowane urządzenia w dniu składania ofert nie mogą być przeznaczone przez producenta do wycofania z produkcji lub sprzedaży.</w:t>
      </w:r>
    </w:p>
    <w:p w14:paraId="0CF203C6" w14:textId="34502825" w:rsidR="00FB6F42" w:rsidRPr="00B45C0B" w:rsidRDefault="00FB6F42" w:rsidP="00C14F43">
      <w:pPr>
        <w:pStyle w:val="Akapitzlist"/>
        <w:numPr>
          <w:ilvl w:val="0"/>
          <w:numId w:val="7"/>
        </w:numPr>
        <w:jc w:val="both"/>
        <w:rPr>
          <w:bCs/>
        </w:rPr>
      </w:pPr>
      <w:r w:rsidRPr="00B45C0B">
        <w:rPr>
          <w:bCs/>
        </w:rPr>
        <w:t xml:space="preserve">Oferowane telefony muszą być kompatybilne z systemem telekomunikacyjnym </w:t>
      </w:r>
      <w:proofErr w:type="spellStart"/>
      <w:r w:rsidR="00356BCB" w:rsidRPr="00B45C0B">
        <w:rPr>
          <w:bCs/>
        </w:rPr>
        <w:t>Unified</w:t>
      </w:r>
      <w:proofErr w:type="spellEnd"/>
      <w:r w:rsidR="00356BCB" w:rsidRPr="00B45C0B">
        <w:rPr>
          <w:bCs/>
        </w:rPr>
        <w:t xml:space="preserve"> Call Manager V </w:t>
      </w:r>
      <w:r w:rsidR="00A12A75" w:rsidRPr="00B45C0B">
        <w:rPr>
          <w:bCs/>
        </w:rPr>
        <w:t>14</w:t>
      </w:r>
      <w:r w:rsidR="00356BCB" w:rsidRPr="00B45C0B">
        <w:rPr>
          <w:bCs/>
        </w:rPr>
        <w:t xml:space="preserve"> firmy Cisco.</w:t>
      </w:r>
      <w:r w:rsidR="008A4EF5" w:rsidRPr="00B45C0B">
        <w:rPr>
          <w:bCs/>
        </w:rPr>
        <w:t xml:space="preserve"> </w:t>
      </w:r>
    </w:p>
    <w:p w14:paraId="2CD1CF3C" w14:textId="4619E810" w:rsidR="0078184A" w:rsidRPr="0078184A" w:rsidRDefault="0078184A" w:rsidP="00C14F43">
      <w:pPr>
        <w:pStyle w:val="Akapitzlist"/>
        <w:numPr>
          <w:ilvl w:val="0"/>
          <w:numId w:val="7"/>
        </w:numPr>
        <w:jc w:val="both"/>
      </w:pPr>
      <w:r w:rsidRPr="0078184A">
        <w:t>Dostawca dostarczy przedmiot zamówienia na własny koszt do siedzib</w:t>
      </w:r>
      <w:r w:rsidR="00352E0C">
        <w:t>y Zamawiającego</w:t>
      </w:r>
      <w:r w:rsidRPr="0078184A">
        <w:t>.</w:t>
      </w:r>
    </w:p>
    <w:p w14:paraId="33DB2B70" w14:textId="77777777" w:rsidR="0078184A" w:rsidRPr="00356BCB" w:rsidRDefault="0078184A" w:rsidP="00C14F43">
      <w:pPr>
        <w:pStyle w:val="Akapitzlist"/>
        <w:numPr>
          <w:ilvl w:val="0"/>
          <w:numId w:val="7"/>
        </w:numPr>
        <w:jc w:val="both"/>
      </w:pPr>
      <w:r w:rsidRPr="00356BCB">
        <w:lastRenderedPageBreak/>
        <w:t>Dostawca dostarczy towar wolny od wad fizycznych i prawnych, fabrycznie nowy, w dniach roboczych, w godzinach 8:00-15:00. Koszty transportu i ubezpieczenia pokrywa Dostawca.</w:t>
      </w:r>
    </w:p>
    <w:p w14:paraId="7A1E27D3" w14:textId="77777777" w:rsidR="0078184A" w:rsidRPr="00356BCB" w:rsidRDefault="0078184A" w:rsidP="00C14F43">
      <w:pPr>
        <w:pStyle w:val="Akapitzlist"/>
        <w:numPr>
          <w:ilvl w:val="0"/>
          <w:numId w:val="7"/>
        </w:numPr>
        <w:jc w:val="both"/>
      </w:pPr>
      <w:r w:rsidRPr="00356BCB">
        <w:t>Koszty i ryzyko związane z dostawą całości przedmiotu zamówienia ponosi Dostawca.</w:t>
      </w:r>
    </w:p>
    <w:p w14:paraId="71EAB612" w14:textId="6A3A8778" w:rsidR="0078184A" w:rsidRPr="0078184A" w:rsidRDefault="0078184A" w:rsidP="00C14F43">
      <w:pPr>
        <w:pStyle w:val="Akapitzlist"/>
        <w:numPr>
          <w:ilvl w:val="0"/>
          <w:numId w:val="7"/>
        </w:numPr>
        <w:jc w:val="both"/>
      </w:pPr>
      <w:r w:rsidRPr="0078184A">
        <w:t>Przedmiot zamówienia staje się własnością jednostki sądownictwa z dniem podpisania protokołu odbioru/listu przewozowego lub innego dokumentu potwierdzającego dostawę.</w:t>
      </w:r>
    </w:p>
    <w:p w14:paraId="5457CA72" w14:textId="4A5440F6" w:rsidR="0078184A" w:rsidRPr="00356BCB" w:rsidRDefault="0078184A" w:rsidP="00C14F43">
      <w:pPr>
        <w:pStyle w:val="Akapitzlist"/>
        <w:numPr>
          <w:ilvl w:val="0"/>
          <w:numId w:val="7"/>
        </w:numPr>
        <w:jc w:val="both"/>
      </w:pPr>
      <w:r w:rsidRPr="00356BCB">
        <w:t xml:space="preserve">Przedmiot zamówienia </w:t>
      </w:r>
      <w:r w:rsidR="00356BCB" w:rsidRPr="00356BCB">
        <w:t xml:space="preserve">musi być </w:t>
      </w:r>
      <w:r w:rsidRPr="00356BCB">
        <w:t>objęty minimum 24 miesięczną gwarancją producenta.</w:t>
      </w:r>
    </w:p>
    <w:p w14:paraId="46FE65A2" w14:textId="3B1623CD" w:rsidR="0078184A" w:rsidRPr="00356BCB" w:rsidRDefault="0078184A" w:rsidP="00C14F43">
      <w:pPr>
        <w:pStyle w:val="Akapitzlist"/>
        <w:numPr>
          <w:ilvl w:val="0"/>
          <w:numId w:val="7"/>
        </w:numPr>
        <w:jc w:val="both"/>
      </w:pPr>
      <w:r w:rsidRPr="00356BCB">
        <w:t>W przypadku stwierdzenia wad fizycznych w dostarczonym przedmiocie zamówienia, jednostka sądownicza, niezwłocznie zawiadomi o tym Dostawcę, który bezzwłocznie wymieni wadliwy towar na towar sprawny, nie dłużej jednak niż w terminie 10 dni od daty zgłoszenia wady.</w:t>
      </w:r>
    </w:p>
    <w:p w14:paraId="288DD91C" w14:textId="47ECA53C" w:rsidR="0078184A" w:rsidRPr="00356BCB" w:rsidRDefault="0078184A" w:rsidP="00C14F43">
      <w:pPr>
        <w:pStyle w:val="Akapitzlist"/>
        <w:numPr>
          <w:ilvl w:val="0"/>
          <w:numId w:val="7"/>
        </w:numPr>
        <w:jc w:val="both"/>
      </w:pPr>
      <w:r w:rsidRPr="00356BCB">
        <w:t>W przypadku zgłoszenia wady przez jednostkę sądownictwa, Dostawca odbierze zareklamowany towar osobiście w siedzibie jednostki sądowniczej lub jednostka sądownicza wyśle towar za pośrednictwem firmy kurierskiej na koszt Dostawcy po jego pisemnym wniosku złożonym w jednostce sądowniczej, informującym o formie dokonania wymiany zareklamowanego towaru.</w:t>
      </w:r>
    </w:p>
    <w:p w14:paraId="64CED82B" w14:textId="1BABE95D" w:rsidR="0078184A" w:rsidRPr="00356BCB" w:rsidRDefault="0078184A" w:rsidP="00C14F43">
      <w:pPr>
        <w:pStyle w:val="Akapitzlist"/>
        <w:numPr>
          <w:ilvl w:val="0"/>
          <w:numId w:val="7"/>
        </w:numPr>
        <w:jc w:val="both"/>
      </w:pPr>
      <w:r w:rsidRPr="00356BCB">
        <w:t>Jednostka sądownicza może wykonywać swoje uprawnienia z tytułu rękojmi za wady fizyczne rzeczy zgodnie z przepisami Kodeksu cywilnego.</w:t>
      </w:r>
    </w:p>
    <w:p w14:paraId="56496BCA" w14:textId="77777777" w:rsidR="00FB6F42" w:rsidRDefault="00FB6F42" w:rsidP="0087334A">
      <w:pPr>
        <w:jc w:val="both"/>
      </w:pPr>
    </w:p>
    <w:sectPr w:rsidR="00FB6F4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281BA" w14:textId="77777777" w:rsidR="00E95DCF" w:rsidRDefault="00E95DCF" w:rsidP="00653FB4">
      <w:pPr>
        <w:spacing w:after="0" w:line="240" w:lineRule="auto"/>
      </w:pPr>
      <w:r>
        <w:separator/>
      </w:r>
    </w:p>
  </w:endnote>
  <w:endnote w:type="continuationSeparator" w:id="0">
    <w:p w14:paraId="09E15FAE" w14:textId="77777777" w:rsidR="00E95DCF" w:rsidRDefault="00E95DCF" w:rsidP="0065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AE970" w14:textId="1191EEB4" w:rsidR="00653FB4" w:rsidRDefault="00653FB4" w:rsidP="00653FB4">
    <w:pPr>
      <w:pStyle w:val="Stopka"/>
      <w:tabs>
        <w:tab w:val="clear" w:pos="9072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2F6995" wp14:editId="6849DD70">
              <wp:simplePos x="0" y="0"/>
              <wp:positionH relativeFrom="column">
                <wp:posOffset>-99695</wp:posOffset>
              </wp:positionH>
              <wp:positionV relativeFrom="paragraph">
                <wp:posOffset>-156210</wp:posOffset>
              </wp:positionV>
              <wp:extent cx="5829300" cy="0"/>
              <wp:effectExtent l="0" t="0" r="19050" b="190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28DA85" id="Łącznik prostoliniow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-12.3pt" to="451.15pt,-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" strokecolor="#4472c4 [3204]" strokeweight=".5pt">
              <v:stroke joinstyle="miter"/>
            </v:line>
          </w:pict>
        </mc:Fallback>
      </mc:AlternateConten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B00A2">
      <w:rPr>
        <w:noProof/>
      </w:rPr>
      <w:t>9</w:t>
    </w:r>
    <w:r>
      <w:fldChar w:fldCharType="end"/>
    </w:r>
    <w:r>
      <w:t>/</w:t>
    </w:r>
    <w:fldSimple w:instr=" NUMPAGES   \* MERGEFORMAT ">
      <w:r w:rsidR="006B00A2">
        <w:rPr>
          <w:noProof/>
        </w:rPr>
        <w:t>9</w:t>
      </w:r>
    </w:fldSimple>
    <w:r w:rsidR="001841E2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49517" w14:textId="77777777" w:rsidR="00E95DCF" w:rsidRDefault="00E95DCF" w:rsidP="00653FB4">
      <w:pPr>
        <w:spacing w:after="0" w:line="240" w:lineRule="auto"/>
      </w:pPr>
      <w:r>
        <w:separator/>
      </w:r>
    </w:p>
  </w:footnote>
  <w:footnote w:type="continuationSeparator" w:id="0">
    <w:p w14:paraId="68BBC36B" w14:textId="77777777" w:rsidR="00E95DCF" w:rsidRDefault="00E95DCF" w:rsidP="00653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D3E4F62"/>
    <w:lvl w:ilvl="0" w:tplc="B386A32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0000002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2736FF8"/>
    <w:multiLevelType w:val="multilevel"/>
    <w:tmpl w:val="CC9E3D36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bCs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C1502BD"/>
    <w:multiLevelType w:val="multilevel"/>
    <w:tmpl w:val="906AC116"/>
    <w:styleLink w:val="WWNum1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 w15:restartNumberingAfterBreak="0">
    <w:nsid w:val="55710BD9"/>
    <w:multiLevelType w:val="hybridMultilevel"/>
    <w:tmpl w:val="5F163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40872"/>
    <w:multiLevelType w:val="multilevel"/>
    <w:tmpl w:val="861EAD6E"/>
    <w:styleLink w:val="WWNum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b w:val="0"/>
        <w:strike w:val="0"/>
        <w:dstrike w:val="0"/>
        <w:u w:val="none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7A5B2F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AAA122F"/>
    <w:multiLevelType w:val="multilevel"/>
    <w:tmpl w:val="C344A0DA"/>
    <w:styleLink w:val="WWNum8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b w:val="0"/>
        <w:strike w:val="0"/>
        <w:dstrike w:val="0"/>
        <w:u w:val="none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CE47FF5"/>
    <w:multiLevelType w:val="multilevel"/>
    <w:tmpl w:val="B930E778"/>
    <w:styleLink w:val="WWNum7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b w:val="0"/>
        <w:strike w:val="0"/>
        <w:dstrike w:val="0"/>
        <w:u w:val="none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B80"/>
    <w:rsid w:val="000033B5"/>
    <w:rsid w:val="00014F00"/>
    <w:rsid w:val="000618B1"/>
    <w:rsid w:val="0006263C"/>
    <w:rsid w:val="000819B1"/>
    <w:rsid w:val="000B13E9"/>
    <w:rsid w:val="000F7BC1"/>
    <w:rsid w:val="001042A2"/>
    <w:rsid w:val="00167021"/>
    <w:rsid w:val="00176F0E"/>
    <w:rsid w:val="001841E2"/>
    <w:rsid w:val="001B22B7"/>
    <w:rsid w:val="002774F3"/>
    <w:rsid w:val="00291633"/>
    <w:rsid w:val="00293EBD"/>
    <w:rsid w:val="002A3DBF"/>
    <w:rsid w:val="002B6294"/>
    <w:rsid w:val="002B689D"/>
    <w:rsid w:val="002D2134"/>
    <w:rsid w:val="00311979"/>
    <w:rsid w:val="00352E0C"/>
    <w:rsid w:val="00356BCB"/>
    <w:rsid w:val="00372078"/>
    <w:rsid w:val="003C6D18"/>
    <w:rsid w:val="003E63CA"/>
    <w:rsid w:val="003F02C4"/>
    <w:rsid w:val="003F586E"/>
    <w:rsid w:val="00405A2F"/>
    <w:rsid w:val="00456F76"/>
    <w:rsid w:val="00457BCC"/>
    <w:rsid w:val="00461B32"/>
    <w:rsid w:val="00497098"/>
    <w:rsid w:val="004A7B80"/>
    <w:rsid w:val="00581018"/>
    <w:rsid w:val="005B56FC"/>
    <w:rsid w:val="005B5D4C"/>
    <w:rsid w:val="0065218E"/>
    <w:rsid w:val="00653FB4"/>
    <w:rsid w:val="006574C2"/>
    <w:rsid w:val="006B00A2"/>
    <w:rsid w:val="006E086F"/>
    <w:rsid w:val="006F62D8"/>
    <w:rsid w:val="00713DC1"/>
    <w:rsid w:val="00730EFB"/>
    <w:rsid w:val="007507BC"/>
    <w:rsid w:val="00754C9C"/>
    <w:rsid w:val="0078184A"/>
    <w:rsid w:val="00781AF9"/>
    <w:rsid w:val="007A7326"/>
    <w:rsid w:val="008042DE"/>
    <w:rsid w:val="00837B55"/>
    <w:rsid w:val="008433A1"/>
    <w:rsid w:val="0087334A"/>
    <w:rsid w:val="00877393"/>
    <w:rsid w:val="008941BF"/>
    <w:rsid w:val="008A4EF5"/>
    <w:rsid w:val="008C56E7"/>
    <w:rsid w:val="00953EE5"/>
    <w:rsid w:val="00966270"/>
    <w:rsid w:val="009836F1"/>
    <w:rsid w:val="009C5C11"/>
    <w:rsid w:val="009F78F6"/>
    <w:rsid w:val="00A12A75"/>
    <w:rsid w:val="00AB189C"/>
    <w:rsid w:val="00AE12DF"/>
    <w:rsid w:val="00AF084C"/>
    <w:rsid w:val="00B45C0B"/>
    <w:rsid w:val="00B657DA"/>
    <w:rsid w:val="00B65C40"/>
    <w:rsid w:val="00B91F08"/>
    <w:rsid w:val="00BA431B"/>
    <w:rsid w:val="00BB38CD"/>
    <w:rsid w:val="00BE55CB"/>
    <w:rsid w:val="00BE5841"/>
    <w:rsid w:val="00C14F43"/>
    <w:rsid w:val="00C72A34"/>
    <w:rsid w:val="00C87DB3"/>
    <w:rsid w:val="00C92D3F"/>
    <w:rsid w:val="00CA41DA"/>
    <w:rsid w:val="00CB191E"/>
    <w:rsid w:val="00CE2629"/>
    <w:rsid w:val="00CF365F"/>
    <w:rsid w:val="00CF5790"/>
    <w:rsid w:val="00D54354"/>
    <w:rsid w:val="00D676D0"/>
    <w:rsid w:val="00E00D28"/>
    <w:rsid w:val="00E0137E"/>
    <w:rsid w:val="00E322E1"/>
    <w:rsid w:val="00E4068F"/>
    <w:rsid w:val="00E60CF7"/>
    <w:rsid w:val="00E614A8"/>
    <w:rsid w:val="00E71B2C"/>
    <w:rsid w:val="00E84525"/>
    <w:rsid w:val="00E95DCF"/>
    <w:rsid w:val="00EB3525"/>
    <w:rsid w:val="00EC18A2"/>
    <w:rsid w:val="00EE03FE"/>
    <w:rsid w:val="00EE34A9"/>
    <w:rsid w:val="00FB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7071B3"/>
  <w15:docId w15:val="{6E2FA646-D5C0-4973-B30F-31AAC494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A7B8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numbering" w:customStyle="1" w:styleId="WWNum79">
    <w:name w:val="WWNum79"/>
    <w:basedOn w:val="Bezlisty"/>
    <w:rsid w:val="004A7B80"/>
    <w:pPr>
      <w:numPr>
        <w:numId w:val="1"/>
      </w:numPr>
    </w:pPr>
  </w:style>
  <w:style w:type="numbering" w:customStyle="1" w:styleId="WWNum80">
    <w:name w:val="WWNum80"/>
    <w:basedOn w:val="Bezlisty"/>
    <w:rsid w:val="004A7B80"/>
    <w:pPr>
      <w:numPr>
        <w:numId w:val="2"/>
      </w:numPr>
    </w:pPr>
  </w:style>
  <w:style w:type="numbering" w:customStyle="1" w:styleId="WWNum81">
    <w:name w:val="WWNum81"/>
    <w:basedOn w:val="Bezlisty"/>
    <w:rsid w:val="004A7B80"/>
    <w:pPr>
      <w:numPr>
        <w:numId w:val="3"/>
      </w:numPr>
    </w:pPr>
  </w:style>
  <w:style w:type="paragraph" w:styleId="Akapitzlist">
    <w:name w:val="List Paragraph"/>
    <w:basedOn w:val="Standard"/>
    <w:uiPriority w:val="34"/>
    <w:qFormat/>
    <w:rsid w:val="004A7B80"/>
    <w:pPr>
      <w:ind w:left="720"/>
    </w:pPr>
    <w:rPr>
      <w:lang w:eastAsia="en-US"/>
    </w:rPr>
  </w:style>
  <w:style w:type="numbering" w:customStyle="1" w:styleId="WWNum14">
    <w:name w:val="WWNum14"/>
    <w:basedOn w:val="Bezlisty"/>
    <w:rsid w:val="004A7B80"/>
    <w:pPr>
      <w:numPr>
        <w:numId w:val="4"/>
      </w:numPr>
    </w:pPr>
  </w:style>
  <w:style w:type="character" w:customStyle="1" w:styleId="fontstyle01">
    <w:name w:val="fontstyle01"/>
    <w:rsid w:val="004A7B8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4068F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2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62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62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62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627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27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53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FB4"/>
  </w:style>
  <w:style w:type="paragraph" w:styleId="Stopka">
    <w:name w:val="footer"/>
    <w:basedOn w:val="Normalny"/>
    <w:link w:val="StopkaZnak"/>
    <w:uiPriority w:val="99"/>
    <w:unhideWhenUsed/>
    <w:rsid w:val="00653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FB4"/>
  </w:style>
  <w:style w:type="character" w:customStyle="1" w:styleId="Teksttreci">
    <w:name w:val="Tekst treści_"/>
    <w:basedOn w:val="Domylnaczcionkaakapitu"/>
    <w:link w:val="Teksttreci0"/>
    <w:uiPriority w:val="99"/>
    <w:locked/>
    <w:rsid w:val="0078184A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8184A"/>
    <w:pPr>
      <w:widowControl w:val="0"/>
      <w:shd w:val="clear" w:color="auto" w:fill="FFFFFF"/>
      <w:spacing w:after="420" w:line="240" w:lineRule="atLeast"/>
      <w:ind w:hanging="420"/>
      <w:jc w:val="center"/>
    </w:pPr>
    <w:rPr>
      <w:rFonts w:ascii="Calibri" w:hAnsi="Calibri" w:cs="Calibri"/>
    </w:rPr>
  </w:style>
  <w:style w:type="character" w:customStyle="1" w:styleId="citation-120">
    <w:name w:val="citation-120"/>
    <w:basedOn w:val="Domylnaczcionkaakapitu"/>
    <w:rsid w:val="002774F3"/>
  </w:style>
  <w:style w:type="character" w:customStyle="1" w:styleId="citation-595">
    <w:name w:val="citation-595"/>
    <w:basedOn w:val="Domylnaczcionkaakapitu"/>
    <w:rsid w:val="00B45C0B"/>
  </w:style>
  <w:style w:type="character" w:customStyle="1" w:styleId="citation-594">
    <w:name w:val="citation-594"/>
    <w:basedOn w:val="Domylnaczcionkaakapitu"/>
    <w:rsid w:val="000B1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9A9DE-8BB0-4E02-B69B-31851440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2189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Zawadzki Paweł</dc:creator>
  <cp:lastModifiedBy>Radzikowski Piotr</cp:lastModifiedBy>
  <cp:revision>2</cp:revision>
  <dcterms:created xsi:type="dcterms:W3CDTF">2026-04-08T13:08:00Z</dcterms:created>
  <dcterms:modified xsi:type="dcterms:W3CDTF">2026-04-08T13:08:00Z</dcterms:modified>
</cp:coreProperties>
</file>